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Default="002C0CCB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 xml:space="preserve">Załącznik nr </w:t>
      </w:r>
      <w:r w:rsidR="005A4C71">
        <w:rPr>
          <w:rFonts w:ascii="Garamond" w:eastAsia="Times New Roman" w:hAnsi="Garamond" w:cs="Arial"/>
          <w:b/>
          <w:lang w:eastAsia="pl-PL"/>
        </w:rPr>
        <w:t>2</w:t>
      </w:r>
      <w:r w:rsidR="000E3066" w:rsidRPr="000E3066">
        <w:rPr>
          <w:rFonts w:ascii="Garamond" w:eastAsia="Times New Roman" w:hAnsi="Garamond" w:cs="Arial"/>
          <w:b/>
          <w:lang w:eastAsia="pl-PL"/>
        </w:rPr>
        <w:t xml:space="preserve">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zamówienie publiczne na </w:t>
      </w:r>
      <w:r w:rsidR="005A4C71">
        <w:rPr>
          <w:rFonts w:ascii="Garamond" w:eastAsia="Times New Roman" w:hAnsi="Garamond" w:cs="Arial"/>
          <w:lang w:eastAsia="pl-PL"/>
        </w:rPr>
        <w:t>usługę przeprowadzenia audytu</w:t>
      </w:r>
      <w:r w:rsidRPr="000E3066">
        <w:rPr>
          <w:rFonts w:ascii="Garamond" w:eastAsia="Times New Roman" w:hAnsi="Garamond" w:cs="Arial"/>
          <w:lang w:eastAsia="pl-PL"/>
        </w:rPr>
        <w:t xml:space="preserve"> </w:t>
      </w:r>
      <w:r w:rsidR="005A4C71">
        <w:rPr>
          <w:rFonts w:ascii="Garamond" w:eastAsia="Times New Roman" w:hAnsi="Garamond" w:cs="Arial"/>
          <w:lang w:eastAsia="pl-PL"/>
        </w:rPr>
        <w:t xml:space="preserve">dostępności </w:t>
      </w:r>
      <w:r w:rsidRPr="000E3066">
        <w:rPr>
          <w:rFonts w:ascii="Garamond" w:eastAsia="Times New Roman" w:hAnsi="Garamond" w:cs="Arial"/>
          <w:lang w:eastAsia="pl-PL"/>
        </w:rPr>
        <w:t>oświadczam, że nie jestem podmiotem, o</w:t>
      </w:r>
      <w:r w:rsidR="005A4C71">
        <w:rPr>
          <w:rFonts w:ascii="Garamond" w:eastAsia="Times New Roman" w:hAnsi="Garamond" w:cs="Arial"/>
          <w:lang w:eastAsia="pl-PL"/>
        </w:rPr>
        <w:t xml:space="preserve"> </w:t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="005A4C71">
        <w:rPr>
          <w:rFonts w:ascii="Garamond" w:eastAsia="Times New Roman" w:hAnsi="Garamond" w:cs="Arial"/>
          <w:lang w:eastAsia="pl-PL"/>
        </w:rPr>
        <w:t xml:space="preserve"> </w:t>
      </w:r>
      <w:r w:rsidRPr="000E3066">
        <w:rPr>
          <w:rFonts w:ascii="Garamond" w:eastAsia="Times New Roman" w:hAnsi="Garamond" w:cs="Arial"/>
          <w:lang w:eastAsia="pl-PL"/>
        </w:rPr>
        <w:t xml:space="preserve">zakresie przeciwdziałania wspieraniu agresji na Ukrainę oraz służących ochronie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bezpieczeństwanarodowego</w:t>
      </w:r>
      <w:proofErr w:type="spellEnd"/>
      <w:r w:rsidRPr="000E3066">
        <w:rPr>
          <w:rFonts w:ascii="Garamond" w:eastAsia="Times New Roman" w:hAnsi="Garamond" w:cs="Arial"/>
          <w:lang w:eastAsia="pl-PL"/>
        </w:rPr>
        <w:t xml:space="preserve"> (tj. Dz. U. z dnia 15 kwietnia 2022 r. poz. 835), zwanej dalej „ustawą o przeciwdziałaniu”</w:t>
      </w:r>
      <w:bookmarkStart w:id="0" w:name="_GoBack"/>
      <w:bookmarkEnd w:id="0"/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udziałem Białorusi w agresji Rosji wobec Ukrainy (Dz. Urz. UE L 134 z 20.05.2006, str. 1,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str. 6,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66"/>
    <w:rsid w:val="000E3066"/>
    <w:rsid w:val="002C0CCB"/>
    <w:rsid w:val="005A4C71"/>
    <w:rsid w:val="00695128"/>
    <w:rsid w:val="00926338"/>
    <w:rsid w:val="00EA193D"/>
    <w:rsid w:val="00FD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509923-E0C9-4544-AD26-0719F01D9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3</cp:revision>
  <dcterms:created xsi:type="dcterms:W3CDTF">2025-07-29T08:58:00Z</dcterms:created>
  <dcterms:modified xsi:type="dcterms:W3CDTF">2025-07-29T09:00:00Z</dcterms:modified>
</cp:coreProperties>
</file>