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AEF" w:rsidRPr="00BB3AEF" w:rsidRDefault="00BB3AEF" w:rsidP="00BB3AEF">
      <w:pPr>
        <w:pStyle w:val="Nagwek1"/>
        <w:tabs>
          <w:tab w:val="left" w:pos="0"/>
        </w:tabs>
        <w:rPr>
          <w:rFonts w:ascii="Garamond" w:hAnsi="Garamond" w:cstheme="minorHAnsi"/>
          <w:b/>
          <w:bCs/>
          <w:i/>
          <w:sz w:val="22"/>
          <w:szCs w:val="22"/>
        </w:rPr>
      </w:pPr>
      <w:r w:rsidRPr="00BB3AEF">
        <w:rPr>
          <w:rFonts w:ascii="Garamond" w:hAnsi="Garamond"/>
          <w:b/>
          <w:bCs/>
          <w:sz w:val="22"/>
          <w:szCs w:val="22"/>
        </w:rPr>
        <w:t>FORMULARZ CENOWY</w:t>
      </w:r>
      <w:r w:rsidRPr="00BB3AEF">
        <w:rPr>
          <w:rFonts w:ascii="Garamond" w:hAnsi="Garamond"/>
          <w:b/>
          <w:bCs/>
          <w:sz w:val="22"/>
          <w:szCs w:val="22"/>
        </w:rPr>
        <w:tab/>
        <w:t xml:space="preserve">rękawice diagnostyczne I </w:t>
      </w:r>
      <w:r w:rsidRPr="00BB3AEF">
        <w:rPr>
          <w:rFonts w:ascii="Garamond" w:hAnsi="Garamond"/>
          <w:b/>
          <w:bCs/>
          <w:sz w:val="22"/>
          <w:szCs w:val="22"/>
        </w:rPr>
        <w:tab/>
      </w:r>
      <w:r w:rsidRPr="00BB3AEF">
        <w:rPr>
          <w:rFonts w:ascii="Garamond" w:hAnsi="Garamond"/>
          <w:b/>
          <w:bCs/>
          <w:sz w:val="22"/>
          <w:szCs w:val="22"/>
        </w:rPr>
        <w:tab/>
      </w:r>
      <w:r w:rsidRPr="00BB3AEF">
        <w:rPr>
          <w:rFonts w:ascii="Garamond" w:hAnsi="Garamond"/>
          <w:b/>
          <w:bCs/>
          <w:sz w:val="22"/>
          <w:szCs w:val="22"/>
        </w:rPr>
        <w:tab/>
      </w:r>
      <w:r w:rsidRPr="00BB3AEF">
        <w:rPr>
          <w:rFonts w:ascii="Garamond" w:hAnsi="Garamond" w:cstheme="minorHAnsi"/>
          <w:b/>
          <w:bCs/>
          <w:sz w:val="22"/>
          <w:szCs w:val="22"/>
        </w:rPr>
        <w:t xml:space="preserve">CZĘŚĆ NR   1                                    załącznik nr </w:t>
      </w:r>
      <w:r w:rsidRPr="00BB3AEF">
        <w:rPr>
          <w:rFonts w:ascii="Garamond" w:hAnsi="Garamond" w:cstheme="minorHAnsi"/>
          <w:b/>
          <w:bCs/>
          <w:i/>
          <w:sz w:val="22"/>
          <w:szCs w:val="22"/>
        </w:rPr>
        <w:t xml:space="preserve">2 do </w:t>
      </w:r>
      <w:proofErr w:type="spellStart"/>
      <w:r w:rsidRPr="00BB3AEF">
        <w:rPr>
          <w:rFonts w:ascii="Garamond" w:hAnsi="Garamond" w:cstheme="minorHAnsi"/>
          <w:b/>
          <w:bCs/>
          <w:i/>
          <w:sz w:val="22"/>
          <w:szCs w:val="22"/>
        </w:rPr>
        <w:t>siwz</w:t>
      </w:r>
      <w:proofErr w:type="spellEnd"/>
    </w:p>
    <w:tbl>
      <w:tblPr>
        <w:tblW w:w="15345" w:type="dxa"/>
        <w:tblInd w:w="-145" w:type="dxa"/>
        <w:tblLayout w:type="fixed"/>
        <w:tblCellMar>
          <w:left w:w="70" w:type="dxa"/>
          <w:right w:w="70" w:type="dxa"/>
        </w:tblCellMar>
        <w:tblLook w:val="04A0"/>
      </w:tblPr>
      <w:tblGrid>
        <w:gridCol w:w="627"/>
        <w:gridCol w:w="4127"/>
        <w:gridCol w:w="706"/>
        <w:gridCol w:w="995"/>
        <w:gridCol w:w="1134"/>
        <w:gridCol w:w="1276"/>
        <w:gridCol w:w="992"/>
        <w:gridCol w:w="1418"/>
        <w:gridCol w:w="1702"/>
        <w:gridCol w:w="2368"/>
      </w:tblGrid>
      <w:tr w:rsidR="00BB3AEF" w:rsidRPr="00BB3AEF" w:rsidTr="00BB3AEF">
        <w:trPr>
          <w:trHeight w:val="934"/>
        </w:trPr>
        <w:tc>
          <w:tcPr>
            <w:tcW w:w="627" w:type="dxa"/>
            <w:tcBorders>
              <w:top w:val="single" w:sz="4" w:space="0" w:color="000000"/>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rPr>
            </w:pPr>
            <w:r w:rsidRPr="00BB3AEF">
              <w:rPr>
                <w:rFonts w:ascii="Garamond" w:hAnsi="Garamond" w:cstheme="minorHAnsi"/>
              </w:rPr>
              <w:tab/>
              <w:t>Lp.</w:t>
            </w:r>
          </w:p>
        </w:tc>
        <w:tc>
          <w:tcPr>
            <w:tcW w:w="4127" w:type="dxa"/>
            <w:tcBorders>
              <w:top w:val="single" w:sz="4" w:space="0" w:color="000000"/>
              <w:left w:val="single" w:sz="4" w:space="0" w:color="000000"/>
              <w:bottom w:val="single" w:sz="4" w:space="0" w:color="000000"/>
              <w:right w:val="nil"/>
            </w:tcBorders>
            <w:hideMark/>
          </w:tcPr>
          <w:p w:rsidR="00BB3AEF" w:rsidRPr="00BB3AEF" w:rsidRDefault="00BB3AEF">
            <w:pPr>
              <w:snapToGrid w:val="0"/>
              <w:rPr>
                <w:rFonts w:ascii="Garamond" w:hAnsi="Garamond" w:cstheme="minorHAnsi"/>
              </w:rPr>
            </w:pPr>
            <w:r w:rsidRPr="00BB3AEF">
              <w:rPr>
                <w:rFonts w:ascii="Garamond" w:hAnsi="Garamond" w:cstheme="minorHAnsi"/>
              </w:rPr>
              <w:t>Opis przedmiotu zamówienia</w:t>
            </w:r>
          </w:p>
        </w:tc>
        <w:tc>
          <w:tcPr>
            <w:tcW w:w="706" w:type="dxa"/>
            <w:tcBorders>
              <w:top w:val="single" w:sz="4" w:space="0" w:color="000000"/>
              <w:left w:val="single" w:sz="4" w:space="0" w:color="000000"/>
              <w:bottom w:val="single" w:sz="4" w:space="0" w:color="000000"/>
              <w:right w:val="nil"/>
            </w:tcBorders>
          </w:tcPr>
          <w:p w:rsidR="00BB3AEF" w:rsidRPr="00BB3AEF" w:rsidRDefault="00BB3AEF">
            <w:pPr>
              <w:snapToGrid w:val="0"/>
              <w:jc w:val="center"/>
              <w:rPr>
                <w:rFonts w:ascii="Garamond" w:hAnsi="Garamond" w:cstheme="minorHAnsi"/>
              </w:rPr>
            </w:pPr>
          </w:p>
          <w:p w:rsidR="00BB3AEF" w:rsidRPr="00BB3AEF" w:rsidRDefault="00BB3AEF">
            <w:pPr>
              <w:jc w:val="center"/>
              <w:rPr>
                <w:rFonts w:ascii="Garamond" w:hAnsi="Garamond" w:cstheme="minorHAnsi"/>
              </w:rPr>
            </w:pPr>
            <w:proofErr w:type="spellStart"/>
            <w:r w:rsidRPr="00BB3AEF">
              <w:rPr>
                <w:rFonts w:ascii="Garamond" w:hAnsi="Garamond" w:cstheme="minorHAnsi"/>
              </w:rPr>
              <w:t>jm</w:t>
            </w:r>
            <w:proofErr w:type="spellEnd"/>
          </w:p>
        </w:tc>
        <w:tc>
          <w:tcPr>
            <w:tcW w:w="995" w:type="dxa"/>
            <w:tcBorders>
              <w:top w:val="single" w:sz="4" w:space="0" w:color="000000"/>
              <w:left w:val="single" w:sz="4" w:space="0" w:color="000000"/>
              <w:bottom w:val="single" w:sz="4" w:space="0" w:color="000000"/>
              <w:right w:val="nil"/>
            </w:tcBorders>
          </w:tcPr>
          <w:p w:rsidR="00BB3AEF" w:rsidRPr="00BB3AEF" w:rsidRDefault="00BB3AEF">
            <w:pPr>
              <w:snapToGrid w:val="0"/>
              <w:jc w:val="center"/>
              <w:rPr>
                <w:rFonts w:ascii="Garamond" w:hAnsi="Garamond" w:cstheme="minorHAnsi"/>
              </w:rPr>
            </w:pPr>
          </w:p>
          <w:p w:rsidR="00BB3AEF" w:rsidRPr="00BB3AEF" w:rsidRDefault="00BB3AEF">
            <w:pPr>
              <w:jc w:val="center"/>
              <w:rPr>
                <w:rFonts w:ascii="Garamond" w:hAnsi="Garamond" w:cstheme="minorHAnsi"/>
              </w:rPr>
            </w:pPr>
            <w:r w:rsidRPr="00BB3AEF">
              <w:rPr>
                <w:rFonts w:ascii="Garamond" w:hAnsi="Garamond" w:cstheme="minorHAnsi"/>
              </w:rPr>
              <w:t xml:space="preserve">Ilość </w:t>
            </w:r>
          </w:p>
        </w:tc>
        <w:tc>
          <w:tcPr>
            <w:tcW w:w="1134" w:type="dxa"/>
            <w:tcBorders>
              <w:top w:val="single" w:sz="4" w:space="0" w:color="000000"/>
              <w:left w:val="single" w:sz="4" w:space="0" w:color="000000"/>
              <w:bottom w:val="single" w:sz="4" w:space="0" w:color="000000"/>
              <w:right w:val="nil"/>
            </w:tcBorders>
          </w:tcPr>
          <w:p w:rsidR="00BB3AEF" w:rsidRPr="00BB3AEF" w:rsidRDefault="00BB3AEF">
            <w:pPr>
              <w:snapToGrid w:val="0"/>
              <w:jc w:val="center"/>
              <w:rPr>
                <w:rFonts w:ascii="Garamond" w:hAnsi="Garamond" w:cstheme="minorHAnsi"/>
              </w:rPr>
            </w:pPr>
            <w:r w:rsidRPr="00BB3AEF">
              <w:rPr>
                <w:rFonts w:ascii="Garamond" w:hAnsi="Garamond" w:cstheme="minorHAnsi"/>
              </w:rPr>
              <w:t>Cena jednostkowa netto</w:t>
            </w:r>
          </w:p>
          <w:p w:rsidR="00BB3AEF" w:rsidRPr="00BB3AEF" w:rsidRDefault="00BB3AEF">
            <w:pPr>
              <w:snapToGrid w:val="0"/>
              <w:rPr>
                <w:rFonts w:ascii="Garamond" w:hAnsi="Garamond" w:cstheme="minorHAnsi"/>
              </w:rPr>
            </w:pPr>
          </w:p>
        </w:tc>
        <w:tc>
          <w:tcPr>
            <w:tcW w:w="1276" w:type="dxa"/>
            <w:tcBorders>
              <w:top w:val="single" w:sz="4" w:space="0" w:color="000000"/>
              <w:left w:val="single" w:sz="4" w:space="0" w:color="000000"/>
              <w:bottom w:val="single" w:sz="4" w:space="0" w:color="000000"/>
              <w:right w:val="nil"/>
            </w:tcBorders>
          </w:tcPr>
          <w:p w:rsidR="00BB3AEF" w:rsidRPr="00BB3AEF" w:rsidRDefault="00BB3AEF">
            <w:pPr>
              <w:snapToGrid w:val="0"/>
              <w:rPr>
                <w:rFonts w:ascii="Garamond" w:hAnsi="Garamond" w:cstheme="minorHAnsi"/>
              </w:rPr>
            </w:pPr>
            <w:r w:rsidRPr="00BB3AEF">
              <w:rPr>
                <w:rFonts w:ascii="Garamond" w:hAnsi="Garamond" w:cstheme="minorHAnsi"/>
              </w:rPr>
              <w:t>Wartość netto</w:t>
            </w:r>
          </w:p>
          <w:p w:rsidR="00BB3AEF" w:rsidRPr="00BB3AEF" w:rsidRDefault="00BB3AEF">
            <w:pPr>
              <w:rPr>
                <w:rFonts w:ascii="Garamond" w:hAnsi="Garamond" w:cstheme="minorHAnsi"/>
              </w:rPr>
            </w:pPr>
          </w:p>
        </w:tc>
        <w:tc>
          <w:tcPr>
            <w:tcW w:w="992" w:type="dxa"/>
            <w:tcBorders>
              <w:top w:val="single" w:sz="4" w:space="0" w:color="000000"/>
              <w:left w:val="single" w:sz="4" w:space="0" w:color="000000"/>
              <w:bottom w:val="single" w:sz="4" w:space="0" w:color="000000"/>
              <w:right w:val="nil"/>
            </w:tcBorders>
          </w:tcPr>
          <w:p w:rsidR="00BB3AEF" w:rsidRPr="00BB3AEF" w:rsidRDefault="00BB3AEF">
            <w:pPr>
              <w:snapToGrid w:val="0"/>
              <w:rPr>
                <w:rFonts w:ascii="Garamond" w:hAnsi="Garamond" w:cstheme="minorHAnsi"/>
              </w:rPr>
            </w:pPr>
            <w:r w:rsidRPr="00BB3AEF">
              <w:rPr>
                <w:rFonts w:ascii="Garamond" w:hAnsi="Garamond" w:cstheme="minorHAnsi"/>
              </w:rPr>
              <w:t>% VAT</w:t>
            </w:r>
          </w:p>
          <w:p w:rsidR="00BB3AEF" w:rsidRPr="00BB3AEF" w:rsidRDefault="00BB3AEF">
            <w:pPr>
              <w:rPr>
                <w:rFonts w:ascii="Garamond" w:hAnsi="Garamond" w:cstheme="minorHAnsi"/>
              </w:rPr>
            </w:pPr>
          </w:p>
        </w:tc>
        <w:tc>
          <w:tcPr>
            <w:tcW w:w="1418" w:type="dxa"/>
            <w:tcBorders>
              <w:top w:val="single" w:sz="4" w:space="0" w:color="000000"/>
              <w:left w:val="single" w:sz="4" w:space="0" w:color="000000"/>
              <w:bottom w:val="single" w:sz="4" w:space="0" w:color="000000"/>
              <w:right w:val="nil"/>
            </w:tcBorders>
            <w:hideMark/>
          </w:tcPr>
          <w:p w:rsidR="00BB3AEF" w:rsidRPr="00BB3AEF" w:rsidRDefault="00BB3AEF">
            <w:pPr>
              <w:snapToGrid w:val="0"/>
              <w:rPr>
                <w:rFonts w:ascii="Garamond" w:hAnsi="Garamond" w:cstheme="minorHAnsi"/>
              </w:rPr>
            </w:pPr>
            <w:r w:rsidRPr="00BB3AEF">
              <w:rPr>
                <w:rFonts w:ascii="Garamond" w:hAnsi="Garamond" w:cstheme="minorHAnsi"/>
              </w:rPr>
              <w:t>Wartość VAT</w:t>
            </w:r>
          </w:p>
        </w:tc>
        <w:tc>
          <w:tcPr>
            <w:tcW w:w="1702" w:type="dxa"/>
            <w:tcBorders>
              <w:top w:val="single" w:sz="4" w:space="0" w:color="000000"/>
              <w:left w:val="single" w:sz="4" w:space="0" w:color="000000"/>
              <w:bottom w:val="single" w:sz="4" w:space="0" w:color="000000"/>
              <w:right w:val="nil"/>
            </w:tcBorders>
            <w:hideMark/>
          </w:tcPr>
          <w:p w:rsidR="00BB3AEF" w:rsidRPr="00BB3AEF" w:rsidRDefault="00BB3AEF">
            <w:pPr>
              <w:snapToGrid w:val="0"/>
              <w:rPr>
                <w:rFonts w:ascii="Garamond" w:hAnsi="Garamond" w:cstheme="minorHAnsi"/>
              </w:rPr>
            </w:pPr>
            <w:r w:rsidRPr="00BB3AEF">
              <w:rPr>
                <w:rFonts w:ascii="Garamond" w:hAnsi="Garamond" w:cstheme="minorHAnsi"/>
              </w:rPr>
              <w:t>Wartość brutto</w:t>
            </w:r>
          </w:p>
        </w:tc>
        <w:tc>
          <w:tcPr>
            <w:tcW w:w="2368" w:type="dxa"/>
            <w:tcBorders>
              <w:top w:val="single" w:sz="4" w:space="0" w:color="000000"/>
              <w:left w:val="single" w:sz="4" w:space="0" w:color="000000"/>
              <w:bottom w:val="single" w:sz="4" w:space="0" w:color="000000"/>
              <w:right w:val="single" w:sz="4" w:space="0" w:color="000000"/>
            </w:tcBorders>
            <w:hideMark/>
          </w:tcPr>
          <w:p w:rsidR="00BB3AEF" w:rsidRPr="00BB3AEF" w:rsidRDefault="00BB3AEF">
            <w:pPr>
              <w:snapToGrid w:val="0"/>
              <w:rPr>
                <w:rFonts w:ascii="Garamond" w:hAnsi="Garamond" w:cstheme="minorHAnsi"/>
              </w:rPr>
            </w:pPr>
            <w:r w:rsidRPr="00BB3AEF">
              <w:rPr>
                <w:rFonts w:ascii="Garamond" w:hAnsi="Garamond" w:cstheme="minorHAnsi"/>
              </w:rPr>
              <w:t>Producent/ nr katalogowy</w:t>
            </w:r>
          </w:p>
        </w:tc>
      </w:tr>
      <w:tr w:rsidR="00BB3AEF" w:rsidRPr="00BB3AEF" w:rsidTr="00BB3AEF">
        <w:tc>
          <w:tcPr>
            <w:tcW w:w="627" w:type="dxa"/>
            <w:tcBorders>
              <w:top w:val="nil"/>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i/>
              </w:rPr>
            </w:pPr>
            <w:r w:rsidRPr="00BB3AEF">
              <w:rPr>
                <w:rFonts w:ascii="Garamond" w:hAnsi="Garamond" w:cstheme="minorHAnsi"/>
                <w:i/>
              </w:rPr>
              <w:t>1</w:t>
            </w:r>
          </w:p>
        </w:tc>
        <w:tc>
          <w:tcPr>
            <w:tcW w:w="4127" w:type="dxa"/>
            <w:tcBorders>
              <w:top w:val="nil"/>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i/>
              </w:rPr>
            </w:pPr>
            <w:r w:rsidRPr="00BB3AEF">
              <w:rPr>
                <w:rFonts w:ascii="Garamond" w:hAnsi="Garamond" w:cstheme="minorHAnsi"/>
                <w:i/>
              </w:rPr>
              <w:t>2</w:t>
            </w:r>
          </w:p>
        </w:tc>
        <w:tc>
          <w:tcPr>
            <w:tcW w:w="706" w:type="dxa"/>
            <w:tcBorders>
              <w:top w:val="nil"/>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i/>
              </w:rPr>
            </w:pPr>
            <w:r w:rsidRPr="00BB3AEF">
              <w:rPr>
                <w:rFonts w:ascii="Garamond" w:hAnsi="Garamond" w:cstheme="minorHAnsi"/>
                <w:i/>
              </w:rPr>
              <w:t>3</w:t>
            </w:r>
          </w:p>
        </w:tc>
        <w:tc>
          <w:tcPr>
            <w:tcW w:w="995" w:type="dxa"/>
            <w:tcBorders>
              <w:top w:val="nil"/>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i/>
              </w:rPr>
            </w:pPr>
            <w:r w:rsidRPr="00BB3AEF">
              <w:rPr>
                <w:rFonts w:ascii="Garamond" w:hAnsi="Garamond" w:cstheme="minorHAnsi"/>
                <w:i/>
              </w:rPr>
              <w:t>4</w:t>
            </w:r>
          </w:p>
        </w:tc>
        <w:tc>
          <w:tcPr>
            <w:tcW w:w="1134" w:type="dxa"/>
            <w:tcBorders>
              <w:top w:val="nil"/>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i/>
              </w:rPr>
            </w:pPr>
            <w:r w:rsidRPr="00BB3AEF">
              <w:rPr>
                <w:rFonts w:ascii="Garamond" w:hAnsi="Garamond" w:cstheme="minorHAnsi"/>
                <w:i/>
              </w:rPr>
              <w:t>5</w:t>
            </w:r>
          </w:p>
        </w:tc>
        <w:tc>
          <w:tcPr>
            <w:tcW w:w="1276" w:type="dxa"/>
            <w:tcBorders>
              <w:top w:val="nil"/>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i/>
              </w:rPr>
            </w:pPr>
            <w:r w:rsidRPr="00BB3AEF">
              <w:rPr>
                <w:rFonts w:ascii="Garamond" w:hAnsi="Garamond" w:cstheme="minorHAnsi"/>
                <w:i/>
              </w:rPr>
              <w:t>6</w:t>
            </w:r>
          </w:p>
        </w:tc>
        <w:tc>
          <w:tcPr>
            <w:tcW w:w="992" w:type="dxa"/>
            <w:tcBorders>
              <w:top w:val="nil"/>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i/>
              </w:rPr>
            </w:pPr>
            <w:r w:rsidRPr="00BB3AEF">
              <w:rPr>
                <w:rFonts w:ascii="Garamond" w:hAnsi="Garamond" w:cstheme="minorHAnsi"/>
                <w:i/>
              </w:rPr>
              <w:t>7</w:t>
            </w:r>
          </w:p>
        </w:tc>
        <w:tc>
          <w:tcPr>
            <w:tcW w:w="1418" w:type="dxa"/>
            <w:tcBorders>
              <w:top w:val="nil"/>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i/>
              </w:rPr>
            </w:pPr>
            <w:r w:rsidRPr="00BB3AEF">
              <w:rPr>
                <w:rFonts w:ascii="Garamond" w:hAnsi="Garamond" w:cstheme="minorHAnsi"/>
                <w:i/>
              </w:rPr>
              <w:t>8</w:t>
            </w:r>
          </w:p>
        </w:tc>
        <w:tc>
          <w:tcPr>
            <w:tcW w:w="1702" w:type="dxa"/>
            <w:tcBorders>
              <w:top w:val="nil"/>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i/>
              </w:rPr>
            </w:pPr>
            <w:r w:rsidRPr="00BB3AEF">
              <w:rPr>
                <w:rFonts w:ascii="Garamond" w:hAnsi="Garamond" w:cstheme="minorHAnsi"/>
                <w:i/>
              </w:rPr>
              <w:t>9</w:t>
            </w:r>
          </w:p>
        </w:tc>
        <w:tc>
          <w:tcPr>
            <w:tcW w:w="2368" w:type="dxa"/>
            <w:tcBorders>
              <w:top w:val="nil"/>
              <w:left w:val="single" w:sz="4" w:space="0" w:color="000000"/>
              <w:bottom w:val="single" w:sz="4" w:space="0" w:color="000000"/>
              <w:right w:val="single" w:sz="4" w:space="0" w:color="000000"/>
            </w:tcBorders>
            <w:hideMark/>
          </w:tcPr>
          <w:p w:rsidR="00BB3AEF" w:rsidRPr="00BB3AEF" w:rsidRDefault="00BB3AEF">
            <w:pPr>
              <w:snapToGrid w:val="0"/>
              <w:jc w:val="center"/>
              <w:rPr>
                <w:rFonts w:ascii="Garamond" w:hAnsi="Garamond" w:cstheme="minorHAnsi"/>
                <w:i/>
              </w:rPr>
            </w:pPr>
            <w:r w:rsidRPr="00BB3AEF">
              <w:rPr>
                <w:rFonts w:ascii="Garamond" w:hAnsi="Garamond" w:cstheme="minorHAnsi"/>
                <w:i/>
              </w:rPr>
              <w:t>10</w:t>
            </w:r>
          </w:p>
        </w:tc>
      </w:tr>
      <w:tr w:rsidR="00BB3AEF" w:rsidRPr="00BB3AEF" w:rsidTr="00BB3AEF">
        <w:trPr>
          <w:trHeight w:val="1754"/>
        </w:trPr>
        <w:tc>
          <w:tcPr>
            <w:tcW w:w="627" w:type="dxa"/>
            <w:tcBorders>
              <w:top w:val="nil"/>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rPr>
            </w:pPr>
            <w:r w:rsidRPr="00BB3AEF">
              <w:rPr>
                <w:rFonts w:ascii="Garamond" w:hAnsi="Garamond" w:cstheme="minorHAnsi"/>
              </w:rPr>
              <w:t>1</w:t>
            </w:r>
          </w:p>
        </w:tc>
        <w:tc>
          <w:tcPr>
            <w:tcW w:w="4127" w:type="dxa"/>
            <w:tcBorders>
              <w:top w:val="nil"/>
              <w:left w:val="single" w:sz="4" w:space="0" w:color="000000"/>
              <w:bottom w:val="single" w:sz="4" w:space="0" w:color="000000"/>
              <w:right w:val="nil"/>
            </w:tcBorders>
            <w:hideMark/>
          </w:tcPr>
          <w:p w:rsidR="00BB3AEF" w:rsidRPr="00BB3AEF" w:rsidRDefault="00BB3AEF">
            <w:pPr>
              <w:snapToGrid w:val="0"/>
              <w:spacing w:line="240" w:lineRule="auto"/>
              <w:rPr>
                <w:rFonts w:ascii="Garamond" w:hAnsi="Garamond" w:cstheme="minorHAnsi"/>
              </w:rPr>
            </w:pPr>
            <w:r w:rsidRPr="00BB3AEF">
              <w:rPr>
                <w:rFonts w:ascii="Garamond" w:hAnsi="Garamond"/>
                <w:color w:val="000000"/>
              </w:rPr>
              <w:t>R</w:t>
            </w:r>
            <w:r w:rsidRPr="00BB3AEF">
              <w:rPr>
                <w:rFonts w:ascii="Garamond" w:eastAsia="Times New Roman" w:hAnsi="Garamond" w:cs="Times New Roman"/>
                <w:color w:val="000000"/>
              </w:rPr>
              <w:t xml:space="preserve">ękawice lateksowe, pudrowane, </w:t>
            </w:r>
            <w:proofErr w:type="spellStart"/>
            <w:r w:rsidRPr="00BB3AEF">
              <w:rPr>
                <w:rFonts w:ascii="Garamond" w:eastAsia="Times New Roman" w:hAnsi="Garamond" w:cs="Times New Roman"/>
                <w:color w:val="000000"/>
              </w:rPr>
              <w:t>niesterylne</w:t>
            </w:r>
            <w:proofErr w:type="spellEnd"/>
            <w:r w:rsidRPr="00BB3AEF">
              <w:rPr>
                <w:rFonts w:ascii="Garamond" w:eastAsia="Times New Roman" w:hAnsi="Garamond" w:cs="Times New Roman"/>
                <w:color w:val="000000"/>
              </w:rPr>
              <w:t xml:space="preserve">, teksturowane na palcach i dłoni, grubość palcu 0,11±0,02mm, na dłoni 0,10±0,02mm, na mankiecie 0,07±0,01mm, długość min 240mm. AQL 1,5, siła zrywu min 6N wg EN 455 -potwierdzone badaniami z jednostki notyfikowanej. Zgodne z normami EN ISO 374-1, EN 374-2, EN 16523-1, EN 374-4 oraz odporne na przenikanie bakterii, grzybów i wirusów zgodnie z EN ISO 374-5 i ASTMF 1671. Rękawice zarejestrowane jako wyrób medyczny zgodnie z Dyrektywą o wyrobach Medycznych 93/42/EWG i środek ochrony indywidualnej kat. III zgodnie z Rozporządzeniem (UE) 2016/425. Dopuszczone do kontaktu z żywnością. potwierdzone piktogramem na opakowaniu. Pozbawione dodatków chemicznych: MBT, ZMBT, BHT, BHA, TMTD  - potwierdzone badaniem metodą HPLC z jednostki niezależnej.  Opakowanie 100 szt. Rozmiary </w:t>
            </w:r>
            <w:proofErr w:type="spellStart"/>
            <w:r w:rsidRPr="00BB3AEF">
              <w:rPr>
                <w:rFonts w:ascii="Garamond" w:eastAsia="Times New Roman" w:hAnsi="Garamond" w:cs="Times New Roman"/>
                <w:color w:val="000000"/>
              </w:rPr>
              <w:t>XS-XL</w:t>
            </w:r>
            <w:proofErr w:type="spellEnd"/>
            <w:r w:rsidRPr="00BB3AEF">
              <w:rPr>
                <w:rFonts w:ascii="Garamond" w:eastAsia="Times New Roman" w:hAnsi="Garamond" w:cs="Times New Roman"/>
                <w:color w:val="000000"/>
              </w:rPr>
              <w:t xml:space="preserve"> kodowane kolorystycznie na opakowani</w:t>
            </w:r>
            <w:r w:rsidRPr="00BB3AEF">
              <w:rPr>
                <w:rFonts w:ascii="Garamond" w:hAnsi="Garamond"/>
                <w:color w:val="000000"/>
              </w:rPr>
              <w:t>u</w:t>
            </w:r>
          </w:p>
        </w:tc>
        <w:tc>
          <w:tcPr>
            <w:tcW w:w="706" w:type="dxa"/>
            <w:tcBorders>
              <w:top w:val="nil"/>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rPr>
            </w:pPr>
            <w:r w:rsidRPr="00BB3AEF">
              <w:rPr>
                <w:rFonts w:ascii="Garamond" w:hAnsi="Garamond" w:cstheme="minorHAnsi"/>
              </w:rPr>
              <w:t>Op.</w:t>
            </w:r>
          </w:p>
        </w:tc>
        <w:tc>
          <w:tcPr>
            <w:tcW w:w="995" w:type="dxa"/>
            <w:tcBorders>
              <w:top w:val="nil"/>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rPr>
            </w:pPr>
            <w:r w:rsidRPr="00BB3AEF">
              <w:rPr>
                <w:rFonts w:ascii="Garamond" w:hAnsi="Garamond" w:cstheme="minorHAnsi"/>
              </w:rPr>
              <w:t>2000</w:t>
            </w:r>
          </w:p>
        </w:tc>
        <w:tc>
          <w:tcPr>
            <w:tcW w:w="1134" w:type="dxa"/>
            <w:tcBorders>
              <w:top w:val="nil"/>
              <w:left w:val="single" w:sz="4" w:space="0" w:color="000000"/>
              <w:bottom w:val="single" w:sz="4" w:space="0" w:color="000000"/>
              <w:right w:val="nil"/>
            </w:tcBorders>
            <w:vAlign w:val="bottom"/>
          </w:tcPr>
          <w:p w:rsidR="00BB3AEF" w:rsidRPr="00BB3AEF" w:rsidRDefault="00BB3AEF">
            <w:pPr>
              <w:snapToGrid w:val="0"/>
              <w:jc w:val="right"/>
              <w:rPr>
                <w:rFonts w:ascii="Garamond" w:hAnsi="Garamond" w:cstheme="minorHAnsi"/>
                <w:i/>
              </w:rPr>
            </w:pPr>
          </w:p>
        </w:tc>
        <w:tc>
          <w:tcPr>
            <w:tcW w:w="1276" w:type="dxa"/>
            <w:tcBorders>
              <w:top w:val="nil"/>
              <w:left w:val="single" w:sz="4" w:space="0" w:color="000000"/>
              <w:bottom w:val="single" w:sz="4" w:space="0" w:color="000000"/>
              <w:right w:val="nil"/>
            </w:tcBorders>
          </w:tcPr>
          <w:p w:rsidR="00BB3AEF" w:rsidRPr="00BB3AEF" w:rsidRDefault="00BB3AEF">
            <w:pPr>
              <w:snapToGrid w:val="0"/>
              <w:jc w:val="center"/>
              <w:rPr>
                <w:rFonts w:ascii="Garamond" w:hAnsi="Garamond" w:cstheme="minorHAnsi"/>
                <w:i/>
              </w:rPr>
            </w:pPr>
          </w:p>
        </w:tc>
        <w:tc>
          <w:tcPr>
            <w:tcW w:w="992" w:type="dxa"/>
            <w:tcBorders>
              <w:top w:val="nil"/>
              <w:left w:val="single" w:sz="4" w:space="0" w:color="000000"/>
              <w:bottom w:val="single" w:sz="4" w:space="0" w:color="000000"/>
              <w:right w:val="nil"/>
            </w:tcBorders>
          </w:tcPr>
          <w:p w:rsidR="00BB3AEF" w:rsidRPr="00BB3AEF" w:rsidRDefault="00BB3AEF">
            <w:pPr>
              <w:snapToGrid w:val="0"/>
              <w:jc w:val="center"/>
              <w:rPr>
                <w:rFonts w:ascii="Garamond" w:hAnsi="Garamond" w:cstheme="minorHAnsi"/>
                <w:i/>
              </w:rPr>
            </w:pPr>
          </w:p>
        </w:tc>
        <w:tc>
          <w:tcPr>
            <w:tcW w:w="1418" w:type="dxa"/>
            <w:tcBorders>
              <w:top w:val="nil"/>
              <w:left w:val="single" w:sz="4" w:space="0" w:color="000000"/>
              <w:bottom w:val="single" w:sz="4" w:space="0" w:color="000000"/>
              <w:right w:val="nil"/>
            </w:tcBorders>
          </w:tcPr>
          <w:p w:rsidR="00BB3AEF" w:rsidRPr="00BB3AEF" w:rsidRDefault="00BB3AEF">
            <w:pPr>
              <w:snapToGrid w:val="0"/>
              <w:jc w:val="center"/>
              <w:rPr>
                <w:rFonts w:ascii="Garamond" w:hAnsi="Garamond" w:cstheme="minorHAnsi"/>
                <w:i/>
              </w:rPr>
            </w:pPr>
          </w:p>
        </w:tc>
        <w:tc>
          <w:tcPr>
            <w:tcW w:w="1702" w:type="dxa"/>
            <w:tcBorders>
              <w:top w:val="nil"/>
              <w:left w:val="single" w:sz="4" w:space="0" w:color="000000"/>
              <w:bottom w:val="single" w:sz="4" w:space="0" w:color="000000"/>
              <w:right w:val="nil"/>
            </w:tcBorders>
          </w:tcPr>
          <w:p w:rsidR="00BB3AEF" w:rsidRPr="00BB3AEF" w:rsidRDefault="00BB3AEF">
            <w:pPr>
              <w:snapToGrid w:val="0"/>
              <w:jc w:val="center"/>
              <w:rPr>
                <w:rFonts w:ascii="Garamond" w:hAnsi="Garamond" w:cstheme="minorHAnsi"/>
                <w:i/>
              </w:rPr>
            </w:pPr>
          </w:p>
        </w:tc>
        <w:tc>
          <w:tcPr>
            <w:tcW w:w="2368" w:type="dxa"/>
            <w:tcBorders>
              <w:top w:val="nil"/>
              <w:left w:val="single" w:sz="4" w:space="0" w:color="000000"/>
              <w:bottom w:val="single" w:sz="4" w:space="0" w:color="000000"/>
              <w:right w:val="single" w:sz="4" w:space="0" w:color="000000"/>
            </w:tcBorders>
          </w:tcPr>
          <w:p w:rsidR="00BB3AEF" w:rsidRPr="00BB3AEF" w:rsidRDefault="00BB3AEF">
            <w:pPr>
              <w:snapToGrid w:val="0"/>
              <w:rPr>
                <w:rFonts w:ascii="Garamond" w:hAnsi="Garamond" w:cstheme="minorHAnsi"/>
                <w:i/>
                <w:lang w:val="en-US"/>
              </w:rPr>
            </w:pPr>
          </w:p>
        </w:tc>
      </w:tr>
      <w:tr w:rsidR="00BB3AEF" w:rsidRPr="00BB3AEF" w:rsidTr="00BB3AEF">
        <w:trPr>
          <w:trHeight w:val="1823"/>
        </w:trPr>
        <w:tc>
          <w:tcPr>
            <w:tcW w:w="627" w:type="dxa"/>
            <w:tcBorders>
              <w:top w:val="nil"/>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rPr>
            </w:pPr>
            <w:r w:rsidRPr="00BB3AEF">
              <w:rPr>
                <w:rFonts w:ascii="Garamond" w:hAnsi="Garamond" w:cstheme="minorHAnsi"/>
              </w:rPr>
              <w:lastRenderedPageBreak/>
              <w:t>2</w:t>
            </w:r>
          </w:p>
        </w:tc>
        <w:tc>
          <w:tcPr>
            <w:tcW w:w="4127" w:type="dxa"/>
            <w:tcBorders>
              <w:top w:val="nil"/>
              <w:left w:val="single" w:sz="4" w:space="0" w:color="000000"/>
              <w:bottom w:val="single" w:sz="4" w:space="0" w:color="000000"/>
              <w:right w:val="nil"/>
            </w:tcBorders>
            <w:hideMark/>
          </w:tcPr>
          <w:p w:rsidR="00BB3AEF" w:rsidRPr="00BB3AEF" w:rsidRDefault="00BB3AEF">
            <w:pPr>
              <w:snapToGrid w:val="0"/>
              <w:spacing w:line="240" w:lineRule="auto"/>
              <w:rPr>
                <w:rFonts w:ascii="Garamond" w:hAnsi="Garamond" w:cstheme="minorHAnsi"/>
              </w:rPr>
            </w:pPr>
            <w:r w:rsidRPr="00BB3AEF">
              <w:rPr>
                <w:rFonts w:ascii="Garamond" w:hAnsi="Garamond"/>
                <w:color w:val="000000"/>
              </w:rPr>
              <w:t>R</w:t>
            </w:r>
            <w:r w:rsidRPr="00BB3AEF">
              <w:rPr>
                <w:rFonts w:ascii="Garamond" w:eastAsia="Times New Roman" w:hAnsi="Garamond" w:cs="Times New Roman"/>
                <w:color w:val="000000"/>
              </w:rPr>
              <w:t xml:space="preserve">ękawice diagnostyczne, syntetyczne, winylowe </w:t>
            </w:r>
            <w:proofErr w:type="spellStart"/>
            <w:r w:rsidRPr="00BB3AEF">
              <w:rPr>
                <w:rFonts w:ascii="Garamond" w:eastAsia="Times New Roman" w:hAnsi="Garamond" w:cs="Times New Roman"/>
                <w:color w:val="000000"/>
              </w:rPr>
              <w:t>bezpudrowe</w:t>
            </w:r>
            <w:proofErr w:type="spellEnd"/>
            <w:r w:rsidRPr="00BB3AEF">
              <w:rPr>
                <w:rFonts w:ascii="Garamond" w:eastAsia="Times New Roman" w:hAnsi="Garamond" w:cs="Times New Roman"/>
                <w:color w:val="000000"/>
              </w:rPr>
              <w:t xml:space="preserve">, kształt uniwersalny, powierzchnia zewnętrzna gładka, wewnętrzna </w:t>
            </w:r>
            <w:proofErr w:type="spellStart"/>
            <w:r w:rsidRPr="00BB3AEF">
              <w:rPr>
                <w:rFonts w:ascii="Garamond" w:eastAsia="Times New Roman" w:hAnsi="Garamond" w:cs="Times New Roman"/>
                <w:color w:val="000000"/>
              </w:rPr>
              <w:t>bezpudrowa</w:t>
            </w:r>
            <w:proofErr w:type="spellEnd"/>
            <w:r w:rsidRPr="00BB3AEF">
              <w:rPr>
                <w:rFonts w:ascii="Garamond" w:eastAsia="Times New Roman" w:hAnsi="Garamond" w:cs="Times New Roman"/>
                <w:color w:val="000000"/>
              </w:rPr>
              <w:t>, pokrywana poliuretanem, długość rękawicy min. 240 mm, grubość na palcu min. 0,10 mm, bez protein lateksu, posiadające AQL 1,5 , rękawice podwójnie oznakowane jako wyrób medyczny i środek ochrony indywidualne kategorii III. Rękawice zgodne z EN 455, EN 374-2,4, EN 420, EN ISO 374-1,5, rękawice wolne od ftalanów DEHP, DBP, BBP, rękawice odpowiednie do kontaktu z żywnością oraz posiadające badanie migracji globalnej.  Oznakowane datą produkcji, ważności i numerem serii, ikoną potwierdzającą brak ftalanów, opakowanie papierowe a’100 sztuk z podziałem kolorystycznym opakowania ze względu na poszczególne rozmiar</w:t>
            </w:r>
          </w:p>
        </w:tc>
        <w:tc>
          <w:tcPr>
            <w:tcW w:w="706" w:type="dxa"/>
            <w:tcBorders>
              <w:top w:val="nil"/>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rPr>
            </w:pPr>
            <w:r w:rsidRPr="00BB3AEF">
              <w:rPr>
                <w:rFonts w:ascii="Garamond" w:hAnsi="Garamond" w:cstheme="minorHAnsi"/>
              </w:rPr>
              <w:t>Op.</w:t>
            </w:r>
          </w:p>
        </w:tc>
        <w:tc>
          <w:tcPr>
            <w:tcW w:w="995" w:type="dxa"/>
            <w:tcBorders>
              <w:top w:val="nil"/>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rPr>
            </w:pPr>
            <w:r w:rsidRPr="00BB3AEF">
              <w:rPr>
                <w:rFonts w:ascii="Garamond" w:hAnsi="Garamond" w:cstheme="minorHAnsi"/>
              </w:rPr>
              <w:t>400</w:t>
            </w:r>
          </w:p>
        </w:tc>
        <w:tc>
          <w:tcPr>
            <w:tcW w:w="1134" w:type="dxa"/>
            <w:tcBorders>
              <w:top w:val="nil"/>
              <w:left w:val="single" w:sz="4" w:space="0" w:color="000000"/>
              <w:bottom w:val="single" w:sz="4" w:space="0" w:color="000000"/>
              <w:right w:val="nil"/>
            </w:tcBorders>
            <w:vAlign w:val="bottom"/>
          </w:tcPr>
          <w:p w:rsidR="00BB3AEF" w:rsidRPr="00BB3AEF" w:rsidRDefault="00BB3AEF">
            <w:pPr>
              <w:snapToGrid w:val="0"/>
              <w:jc w:val="right"/>
              <w:rPr>
                <w:rFonts w:ascii="Garamond" w:hAnsi="Garamond" w:cstheme="minorHAnsi"/>
                <w:i/>
              </w:rPr>
            </w:pPr>
          </w:p>
        </w:tc>
        <w:tc>
          <w:tcPr>
            <w:tcW w:w="1276" w:type="dxa"/>
            <w:tcBorders>
              <w:top w:val="nil"/>
              <w:left w:val="single" w:sz="4" w:space="0" w:color="000000"/>
              <w:bottom w:val="single" w:sz="4" w:space="0" w:color="000000"/>
              <w:right w:val="nil"/>
            </w:tcBorders>
          </w:tcPr>
          <w:p w:rsidR="00BB3AEF" w:rsidRPr="00BB3AEF" w:rsidRDefault="00BB3AEF">
            <w:pPr>
              <w:snapToGrid w:val="0"/>
              <w:jc w:val="center"/>
              <w:rPr>
                <w:rFonts w:ascii="Garamond" w:hAnsi="Garamond" w:cstheme="minorHAnsi"/>
                <w:i/>
              </w:rPr>
            </w:pPr>
          </w:p>
        </w:tc>
        <w:tc>
          <w:tcPr>
            <w:tcW w:w="992" w:type="dxa"/>
            <w:tcBorders>
              <w:top w:val="nil"/>
              <w:left w:val="single" w:sz="4" w:space="0" w:color="000000"/>
              <w:bottom w:val="single" w:sz="4" w:space="0" w:color="000000"/>
              <w:right w:val="nil"/>
            </w:tcBorders>
          </w:tcPr>
          <w:p w:rsidR="00BB3AEF" w:rsidRPr="00BB3AEF" w:rsidRDefault="00BB3AEF">
            <w:pPr>
              <w:snapToGrid w:val="0"/>
              <w:jc w:val="center"/>
              <w:rPr>
                <w:rFonts w:ascii="Garamond" w:hAnsi="Garamond" w:cstheme="minorHAnsi"/>
                <w:i/>
              </w:rPr>
            </w:pPr>
          </w:p>
        </w:tc>
        <w:tc>
          <w:tcPr>
            <w:tcW w:w="1418" w:type="dxa"/>
            <w:tcBorders>
              <w:top w:val="nil"/>
              <w:left w:val="single" w:sz="4" w:space="0" w:color="000000"/>
              <w:bottom w:val="single" w:sz="4" w:space="0" w:color="000000"/>
              <w:right w:val="nil"/>
            </w:tcBorders>
          </w:tcPr>
          <w:p w:rsidR="00BB3AEF" w:rsidRPr="00BB3AEF" w:rsidRDefault="00BB3AEF">
            <w:pPr>
              <w:snapToGrid w:val="0"/>
              <w:jc w:val="center"/>
              <w:rPr>
                <w:rFonts w:ascii="Garamond" w:hAnsi="Garamond" w:cstheme="minorHAnsi"/>
                <w:i/>
              </w:rPr>
            </w:pPr>
          </w:p>
        </w:tc>
        <w:tc>
          <w:tcPr>
            <w:tcW w:w="1702" w:type="dxa"/>
            <w:tcBorders>
              <w:top w:val="nil"/>
              <w:left w:val="single" w:sz="4" w:space="0" w:color="000000"/>
              <w:bottom w:val="single" w:sz="4" w:space="0" w:color="000000"/>
              <w:right w:val="nil"/>
            </w:tcBorders>
          </w:tcPr>
          <w:p w:rsidR="00BB3AEF" w:rsidRPr="00BB3AEF" w:rsidRDefault="00BB3AEF">
            <w:pPr>
              <w:snapToGrid w:val="0"/>
              <w:jc w:val="center"/>
              <w:rPr>
                <w:rFonts w:ascii="Garamond" w:hAnsi="Garamond" w:cstheme="minorHAnsi"/>
                <w:i/>
              </w:rPr>
            </w:pPr>
          </w:p>
        </w:tc>
        <w:tc>
          <w:tcPr>
            <w:tcW w:w="2368" w:type="dxa"/>
            <w:tcBorders>
              <w:top w:val="nil"/>
              <w:left w:val="single" w:sz="4" w:space="0" w:color="000000"/>
              <w:bottom w:val="single" w:sz="4" w:space="0" w:color="000000"/>
              <w:right w:val="single" w:sz="4" w:space="0" w:color="000000"/>
            </w:tcBorders>
          </w:tcPr>
          <w:p w:rsidR="00BB3AEF" w:rsidRPr="00BB3AEF" w:rsidRDefault="00BB3AEF">
            <w:pPr>
              <w:snapToGrid w:val="0"/>
              <w:rPr>
                <w:rFonts w:ascii="Garamond" w:hAnsi="Garamond" w:cstheme="minorHAnsi"/>
                <w:i/>
                <w:lang w:val="en-US"/>
              </w:rPr>
            </w:pPr>
          </w:p>
        </w:tc>
      </w:tr>
      <w:tr w:rsidR="00BB3AEF" w:rsidRPr="00BB3AEF" w:rsidTr="00BB3AEF">
        <w:trPr>
          <w:trHeight w:val="1111"/>
        </w:trPr>
        <w:tc>
          <w:tcPr>
            <w:tcW w:w="627" w:type="dxa"/>
            <w:tcBorders>
              <w:top w:val="nil"/>
              <w:left w:val="single" w:sz="4" w:space="0" w:color="000000"/>
              <w:bottom w:val="single" w:sz="4" w:space="0" w:color="000000"/>
              <w:right w:val="nil"/>
            </w:tcBorders>
            <w:hideMark/>
          </w:tcPr>
          <w:p w:rsidR="00BB3AEF" w:rsidRPr="00BB3AEF" w:rsidRDefault="00BB3AEF">
            <w:pPr>
              <w:snapToGrid w:val="0"/>
              <w:rPr>
                <w:rFonts w:ascii="Garamond" w:hAnsi="Garamond" w:cstheme="minorHAnsi"/>
              </w:rPr>
            </w:pPr>
            <w:r w:rsidRPr="00BB3AEF">
              <w:rPr>
                <w:rFonts w:ascii="Garamond" w:hAnsi="Garamond" w:cstheme="minorHAnsi"/>
              </w:rPr>
              <w:t>3</w:t>
            </w:r>
          </w:p>
        </w:tc>
        <w:tc>
          <w:tcPr>
            <w:tcW w:w="4127" w:type="dxa"/>
            <w:tcBorders>
              <w:top w:val="nil"/>
              <w:left w:val="single" w:sz="4" w:space="0" w:color="000000"/>
              <w:bottom w:val="single" w:sz="4" w:space="0" w:color="000000"/>
              <w:right w:val="nil"/>
            </w:tcBorders>
            <w:hideMark/>
          </w:tcPr>
          <w:p w:rsidR="00BB3AEF" w:rsidRPr="00BB3AEF" w:rsidRDefault="00BB3AEF">
            <w:pPr>
              <w:spacing w:line="240" w:lineRule="auto"/>
              <w:rPr>
                <w:rFonts w:ascii="Garamond" w:hAnsi="Garamond" w:cstheme="minorHAnsi"/>
              </w:rPr>
            </w:pPr>
            <w:r w:rsidRPr="00BB3AEF">
              <w:rPr>
                <w:rFonts w:ascii="Garamond" w:eastAsia="Times New Roman" w:hAnsi="Garamond" w:cs="Times New Roman"/>
                <w:color w:val="000000"/>
              </w:rPr>
              <w:t xml:space="preserve">rękawice nitrylowe, </w:t>
            </w:r>
            <w:proofErr w:type="spellStart"/>
            <w:r w:rsidRPr="00BB3AEF">
              <w:rPr>
                <w:rFonts w:ascii="Garamond" w:eastAsia="Times New Roman" w:hAnsi="Garamond" w:cs="Times New Roman"/>
                <w:color w:val="000000"/>
              </w:rPr>
              <w:t>bezpudrowe</w:t>
            </w:r>
            <w:proofErr w:type="spellEnd"/>
            <w:r w:rsidRPr="00BB3AEF">
              <w:rPr>
                <w:rFonts w:ascii="Garamond" w:eastAsia="Times New Roman" w:hAnsi="Garamond" w:cs="Times New Roman"/>
                <w:color w:val="000000"/>
              </w:rPr>
              <w:t xml:space="preserve">, </w:t>
            </w:r>
            <w:proofErr w:type="spellStart"/>
            <w:r w:rsidRPr="00BB3AEF">
              <w:rPr>
                <w:rFonts w:ascii="Garamond" w:eastAsia="Times New Roman" w:hAnsi="Garamond" w:cs="Times New Roman"/>
                <w:color w:val="000000"/>
              </w:rPr>
              <w:t>niesterylne</w:t>
            </w:r>
            <w:proofErr w:type="spellEnd"/>
            <w:r w:rsidRPr="00BB3AEF">
              <w:rPr>
                <w:rFonts w:ascii="Garamond" w:eastAsia="Times New Roman" w:hAnsi="Garamond" w:cs="Times New Roman"/>
                <w:color w:val="000000"/>
              </w:rPr>
              <w:t xml:space="preserve">, chlorowane od wewnątrz, kolor niebieski, tekstura na końcach palców, grubość na palcu 0,08mm +/-0,01mm,  na dłoni 0,06+/- 0,01 mm, AQL  1.0. Zgodne z normami EN ISO 374-1, EN 374-2, EN 16523-1, EN 374-4 oraz odporne na przenikanie bakterii, grzybów i wirusów zgodnie z EN ISO 374-5 oraz przebadane na min. 12 </w:t>
            </w:r>
            <w:proofErr w:type="spellStart"/>
            <w:r w:rsidRPr="00BB3AEF">
              <w:rPr>
                <w:rFonts w:ascii="Garamond" w:eastAsia="Times New Roman" w:hAnsi="Garamond" w:cs="Times New Roman"/>
                <w:color w:val="000000"/>
              </w:rPr>
              <w:t>cytostatyków</w:t>
            </w:r>
            <w:proofErr w:type="spellEnd"/>
            <w:r w:rsidRPr="00BB3AEF">
              <w:rPr>
                <w:rFonts w:ascii="Garamond" w:eastAsia="Times New Roman" w:hAnsi="Garamond" w:cs="Times New Roman"/>
                <w:color w:val="000000"/>
              </w:rPr>
              <w:t xml:space="preserve"> z min. 10 na 5 poziomie odporności </w:t>
            </w:r>
            <w:proofErr w:type="spellStart"/>
            <w:r w:rsidRPr="00BB3AEF">
              <w:rPr>
                <w:rFonts w:ascii="Garamond" w:eastAsia="Times New Roman" w:hAnsi="Garamond" w:cs="Times New Roman"/>
                <w:color w:val="000000"/>
              </w:rPr>
              <w:t>wg</w:t>
            </w:r>
            <w:proofErr w:type="spellEnd"/>
            <w:r w:rsidRPr="00BB3AEF">
              <w:rPr>
                <w:rFonts w:ascii="Garamond" w:eastAsia="Times New Roman" w:hAnsi="Garamond" w:cs="Times New Roman"/>
                <w:color w:val="000000"/>
              </w:rPr>
              <w:t xml:space="preserve">. ASTM D6978 potwierdzone badaniami z jednostki niezależnej. Rękawice zarejestrowane jako wyrób medyczny klasy I zgodnie z Dyrektywą o wyrobach Medycznych 93/42/EWG i środek ochrony indywidualnej kat. III zgodnie z Rozporządzeniem (UE) 2016/425. </w:t>
            </w:r>
            <w:r w:rsidRPr="00BB3AEF">
              <w:rPr>
                <w:rFonts w:ascii="Garamond" w:eastAsia="Times New Roman" w:hAnsi="Garamond" w:cs="Times New Roman"/>
                <w:color w:val="000000"/>
              </w:rPr>
              <w:lastRenderedPageBreak/>
              <w:t xml:space="preserve">Dopuszczone do kontaktu z żywnością - potwierdzone piktogramem na opakowaniu oraz badaniami z jednostki niezależnej. Pozbawione dodatków chemicznych: MBT, ZMBT, BHT, BHA, TMTD - potwierdzone badaniem metodą HPLC z jednostki niezależnej. Pakowane po 200 szt. dla wszystkich rozmiarów. Rozmiary </w:t>
            </w:r>
            <w:proofErr w:type="spellStart"/>
            <w:r w:rsidRPr="00BB3AEF">
              <w:rPr>
                <w:rFonts w:ascii="Garamond" w:eastAsia="Times New Roman" w:hAnsi="Garamond" w:cs="Times New Roman"/>
                <w:color w:val="000000"/>
              </w:rPr>
              <w:t>XS-XL</w:t>
            </w:r>
            <w:proofErr w:type="spellEnd"/>
            <w:r w:rsidRPr="00BB3AEF">
              <w:rPr>
                <w:rFonts w:ascii="Garamond" w:eastAsia="Times New Roman" w:hAnsi="Garamond" w:cs="Times New Roman"/>
                <w:color w:val="000000"/>
              </w:rPr>
              <w:t xml:space="preserve"> kodowane kolorystycznie na opakowaniu</w:t>
            </w:r>
          </w:p>
        </w:tc>
        <w:tc>
          <w:tcPr>
            <w:tcW w:w="706" w:type="dxa"/>
            <w:tcBorders>
              <w:top w:val="nil"/>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rPr>
            </w:pPr>
            <w:r w:rsidRPr="00BB3AEF">
              <w:rPr>
                <w:rFonts w:ascii="Garamond" w:hAnsi="Garamond" w:cstheme="minorHAnsi"/>
              </w:rPr>
              <w:lastRenderedPageBreak/>
              <w:t>Op.</w:t>
            </w:r>
          </w:p>
        </w:tc>
        <w:tc>
          <w:tcPr>
            <w:tcW w:w="995" w:type="dxa"/>
            <w:tcBorders>
              <w:top w:val="nil"/>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rPr>
            </w:pPr>
            <w:r w:rsidRPr="00BB3AEF">
              <w:rPr>
                <w:rFonts w:ascii="Garamond" w:hAnsi="Garamond" w:cstheme="minorHAnsi"/>
              </w:rPr>
              <w:t>2000</w:t>
            </w:r>
          </w:p>
        </w:tc>
        <w:tc>
          <w:tcPr>
            <w:tcW w:w="1134" w:type="dxa"/>
            <w:tcBorders>
              <w:top w:val="nil"/>
              <w:left w:val="single" w:sz="4" w:space="0" w:color="000000"/>
              <w:bottom w:val="single" w:sz="4" w:space="0" w:color="000000"/>
              <w:right w:val="nil"/>
            </w:tcBorders>
          </w:tcPr>
          <w:p w:rsidR="00BB3AEF" w:rsidRPr="00BB3AEF" w:rsidRDefault="00BB3AEF">
            <w:pPr>
              <w:snapToGrid w:val="0"/>
              <w:rPr>
                <w:rFonts w:ascii="Garamond" w:hAnsi="Garamond" w:cstheme="minorHAnsi"/>
                <w:i/>
              </w:rPr>
            </w:pPr>
          </w:p>
        </w:tc>
        <w:tc>
          <w:tcPr>
            <w:tcW w:w="1276" w:type="dxa"/>
            <w:tcBorders>
              <w:top w:val="nil"/>
              <w:left w:val="single" w:sz="4" w:space="0" w:color="000000"/>
              <w:bottom w:val="single" w:sz="4" w:space="0" w:color="000000"/>
              <w:right w:val="nil"/>
            </w:tcBorders>
          </w:tcPr>
          <w:p w:rsidR="00BB3AEF" w:rsidRPr="00BB3AEF" w:rsidRDefault="00BB3AEF">
            <w:pPr>
              <w:snapToGrid w:val="0"/>
              <w:rPr>
                <w:rFonts w:ascii="Garamond" w:hAnsi="Garamond" w:cstheme="minorHAnsi"/>
                <w:i/>
              </w:rPr>
            </w:pPr>
          </w:p>
        </w:tc>
        <w:tc>
          <w:tcPr>
            <w:tcW w:w="992" w:type="dxa"/>
            <w:tcBorders>
              <w:top w:val="nil"/>
              <w:left w:val="single" w:sz="4" w:space="0" w:color="000000"/>
              <w:bottom w:val="single" w:sz="4" w:space="0" w:color="000000"/>
              <w:right w:val="nil"/>
            </w:tcBorders>
            <w:vAlign w:val="bottom"/>
          </w:tcPr>
          <w:p w:rsidR="00BB3AEF" w:rsidRPr="00BB3AEF" w:rsidRDefault="00BB3AEF">
            <w:pPr>
              <w:snapToGrid w:val="0"/>
              <w:jc w:val="right"/>
              <w:rPr>
                <w:rFonts w:ascii="Garamond" w:hAnsi="Garamond" w:cstheme="minorHAnsi"/>
                <w:i/>
              </w:rPr>
            </w:pPr>
          </w:p>
        </w:tc>
        <w:tc>
          <w:tcPr>
            <w:tcW w:w="1418" w:type="dxa"/>
            <w:tcBorders>
              <w:top w:val="nil"/>
              <w:left w:val="single" w:sz="4" w:space="0" w:color="000000"/>
              <w:bottom w:val="single" w:sz="4" w:space="0" w:color="000000"/>
              <w:right w:val="nil"/>
            </w:tcBorders>
          </w:tcPr>
          <w:p w:rsidR="00BB3AEF" w:rsidRPr="00BB3AEF" w:rsidRDefault="00BB3AEF">
            <w:pPr>
              <w:snapToGrid w:val="0"/>
              <w:rPr>
                <w:rFonts w:ascii="Garamond" w:hAnsi="Garamond" w:cstheme="minorHAnsi"/>
                <w:i/>
              </w:rPr>
            </w:pPr>
          </w:p>
        </w:tc>
        <w:tc>
          <w:tcPr>
            <w:tcW w:w="1702" w:type="dxa"/>
            <w:tcBorders>
              <w:top w:val="nil"/>
              <w:left w:val="single" w:sz="4" w:space="0" w:color="000000"/>
              <w:bottom w:val="single" w:sz="4" w:space="0" w:color="000000"/>
              <w:right w:val="nil"/>
            </w:tcBorders>
          </w:tcPr>
          <w:p w:rsidR="00BB3AEF" w:rsidRPr="00BB3AEF" w:rsidRDefault="00BB3AEF">
            <w:pPr>
              <w:snapToGrid w:val="0"/>
              <w:rPr>
                <w:rFonts w:ascii="Garamond" w:hAnsi="Garamond" w:cstheme="minorHAnsi"/>
                <w:i/>
              </w:rPr>
            </w:pPr>
          </w:p>
        </w:tc>
        <w:tc>
          <w:tcPr>
            <w:tcW w:w="2368" w:type="dxa"/>
            <w:tcBorders>
              <w:top w:val="nil"/>
              <w:left w:val="single" w:sz="4" w:space="0" w:color="000000"/>
              <w:bottom w:val="single" w:sz="4" w:space="0" w:color="000000"/>
              <w:right w:val="single" w:sz="4" w:space="0" w:color="000000"/>
            </w:tcBorders>
          </w:tcPr>
          <w:p w:rsidR="00BB3AEF" w:rsidRPr="00BB3AEF" w:rsidRDefault="00BB3AEF">
            <w:pPr>
              <w:snapToGrid w:val="0"/>
              <w:rPr>
                <w:rFonts w:ascii="Garamond" w:hAnsi="Garamond" w:cstheme="minorHAnsi"/>
                <w:i/>
                <w:color w:val="7030A0"/>
              </w:rPr>
            </w:pPr>
          </w:p>
        </w:tc>
      </w:tr>
      <w:tr w:rsidR="00BB3AEF" w:rsidRPr="00BB3AEF" w:rsidTr="00BB3AEF">
        <w:trPr>
          <w:trHeight w:val="694"/>
        </w:trPr>
        <w:tc>
          <w:tcPr>
            <w:tcW w:w="627" w:type="dxa"/>
            <w:tcBorders>
              <w:top w:val="nil"/>
              <w:left w:val="single" w:sz="4" w:space="0" w:color="000000"/>
              <w:bottom w:val="single" w:sz="4" w:space="0" w:color="000000"/>
              <w:right w:val="nil"/>
            </w:tcBorders>
            <w:hideMark/>
          </w:tcPr>
          <w:p w:rsidR="00BB3AEF" w:rsidRPr="00BB3AEF" w:rsidRDefault="00BB3AEF">
            <w:pPr>
              <w:snapToGrid w:val="0"/>
              <w:rPr>
                <w:rFonts w:ascii="Garamond" w:hAnsi="Garamond" w:cstheme="minorHAnsi"/>
              </w:rPr>
            </w:pPr>
            <w:r w:rsidRPr="00BB3AEF">
              <w:rPr>
                <w:rFonts w:ascii="Garamond" w:hAnsi="Garamond" w:cstheme="minorHAnsi"/>
              </w:rPr>
              <w:lastRenderedPageBreak/>
              <w:t>4</w:t>
            </w:r>
          </w:p>
        </w:tc>
        <w:tc>
          <w:tcPr>
            <w:tcW w:w="4127" w:type="dxa"/>
            <w:tcBorders>
              <w:top w:val="nil"/>
              <w:left w:val="single" w:sz="4" w:space="0" w:color="000000"/>
              <w:bottom w:val="single" w:sz="4" w:space="0" w:color="000000"/>
              <w:right w:val="nil"/>
            </w:tcBorders>
            <w:hideMark/>
          </w:tcPr>
          <w:p w:rsidR="00BB3AEF" w:rsidRPr="00BB3AEF" w:rsidRDefault="00BB3AEF">
            <w:pPr>
              <w:snapToGrid w:val="0"/>
              <w:rPr>
                <w:rFonts w:ascii="Garamond" w:hAnsi="Garamond" w:cstheme="minorHAnsi"/>
              </w:rPr>
            </w:pPr>
            <w:r w:rsidRPr="00BB3AEF">
              <w:rPr>
                <w:rFonts w:ascii="Garamond" w:hAnsi="Garamond"/>
                <w:color w:val="000000"/>
              </w:rPr>
              <w:t>R</w:t>
            </w:r>
            <w:r w:rsidRPr="00BB3AEF">
              <w:rPr>
                <w:rFonts w:ascii="Garamond" w:eastAsia="Times New Roman" w:hAnsi="Garamond" w:cs="Times New Roman"/>
                <w:color w:val="000000"/>
              </w:rPr>
              <w:t xml:space="preserve">ękawice diagnostyczne nitrylowe </w:t>
            </w:r>
            <w:proofErr w:type="spellStart"/>
            <w:r w:rsidRPr="00BB3AEF">
              <w:rPr>
                <w:rFonts w:ascii="Garamond" w:eastAsia="Times New Roman" w:hAnsi="Garamond" w:cs="Times New Roman"/>
                <w:color w:val="000000"/>
              </w:rPr>
              <w:t>bezpudrowe</w:t>
            </w:r>
            <w:proofErr w:type="spellEnd"/>
            <w:r w:rsidRPr="00BB3AEF">
              <w:rPr>
                <w:rFonts w:ascii="Garamond" w:eastAsia="Times New Roman" w:hAnsi="Garamond" w:cs="Times New Roman"/>
                <w:color w:val="000000"/>
              </w:rPr>
              <w:t xml:space="preserve">, z przedłużonym mankietem, niebieskie, chlorowane od wewnątrz, teksturowane na palcach, mankiet rolowany. AQL 1,5, grubość ścianki: na palcu 0,16±0,02mm, na dłoni 0,09 ±0,02mm, na mankiecie 0,08±0,02mm, długość min 290 mm, siła zrywu (mediana) min. 9,0N -potwierdzone badaniami producenta wg EN 455. Wyrób medyczny i środek ochrony osobistej kat. III.  Zgodne z EN 455, ASTM F1671. Odporne na przenikanie: min 3 substancji chemicznych na min 2 poziomie zgodnie z  EN 374-1, mikroorganizmów wg EN 374-2, min 2 alkoholi stosowanych w dezynfekcji o stężeniu min 70% na min 2 poziomie - potwierdzone Certyfikatem jednostki notyfikowanej. Odporne na min 3 środki dezynfekcyjne na min 2 poziomie- potwierdzone badaniami wg EN 374-3 z jednostki niezależnej. Rozmiary S-XL kodowane kolorystycznie na opakowaniu.  </w:t>
            </w:r>
            <w:r w:rsidRPr="00BB3AEF">
              <w:rPr>
                <w:rFonts w:ascii="Garamond" w:eastAsia="Times New Roman" w:hAnsi="Garamond" w:cs="Times New Roman"/>
                <w:color w:val="000000"/>
              </w:rPr>
              <w:lastRenderedPageBreak/>
              <w:t>Pakowane po 100 sztuk</w:t>
            </w:r>
          </w:p>
        </w:tc>
        <w:tc>
          <w:tcPr>
            <w:tcW w:w="706" w:type="dxa"/>
            <w:tcBorders>
              <w:top w:val="nil"/>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rPr>
            </w:pPr>
            <w:r w:rsidRPr="00BB3AEF">
              <w:rPr>
                <w:rFonts w:ascii="Garamond" w:hAnsi="Garamond" w:cstheme="minorHAnsi"/>
              </w:rPr>
              <w:lastRenderedPageBreak/>
              <w:t>Op.</w:t>
            </w:r>
          </w:p>
        </w:tc>
        <w:tc>
          <w:tcPr>
            <w:tcW w:w="995" w:type="dxa"/>
            <w:tcBorders>
              <w:top w:val="nil"/>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rPr>
            </w:pPr>
            <w:r w:rsidRPr="00BB3AEF">
              <w:rPr>
                <w:rFonts w:ascii="Garamond" w:hAnsi="Garamond" w:cstheme="minorHAnsi"/>
              </w:rPr>
              <w:t>100</w:t>
            </w:r>
          </w:p>
        </w:tc>
        <w:tc>
          <w:tcPr>
            <w:tcW w:w="1134" w:type="dxa"/>
            <w:tcBorders>
              <w:top w:val="nil"/>
              <w:left w:val="single" w:sz="4" w:space="0" w:color="000000"/>
              <w:bottom w:val="single" w:sz="4" w:space="0" w:color="000000"/>
              <w:right w:val="nil"/>
            </w:tcBorders>
            <w:vAlign w:val="bottom"/>
          </w:tcPr>
          <w:p w:rsidR="00BB3AEF" w:rsidRPr="00BB3AEF" w:rsidRDefault="00BB3AEF">
            <w:pPr>
              <w:snapToGrid w:val="0"/>
              <w:jc w:val="right"/>
              <w:rPr>
                <w:rFonts w:ascii="Garamond" w:hAnsi="Garamond" w:cstheme="minorHAnsi"/>
                <w:i/>
              </w:rPr>
            </w:pPr>
          </w:p>
        </w:tc>
        <w:tc>
          <w:tcPr>
            <w:tcW w:w="1276" w:type="dxa"/>
            <w:tcBorders>
              <w:top w:val="nil"/>
              <w:left w:val="single" w:sz="4" w:space="0" w:color="000000"/>
              <w:bottom w:val="single" w:sz="4" w:space="0" w:color="000000"/>
              <w:right w:val="nil"/>
            </w:tcBorders>
          </w:tcPr>
          <w:p w:rsidR="00BB3AEF" w:rsidRPr="00BB3AEF" w:rsidRDefault="00BB3AEF">
            <w:pPr>
              <w:snapToGrid w:val="0"/>
              <w:rPr>
                <w:rFonts w:ascii="Garamond" w:hAnsi="Garamond" w:cstheme="minorHAnsi"/>
                <w:i/>
              </w:rPr>
            </w:pPr>
          </w:p>
        </w:tc>
        <w:tc>
          <w:tcPr>
            <w:tcW w:w="992" w:type="dxa"/>
            <w:tcBorders>
              <w:top w:val="nil"/>
              <w:left w:val="single" w:sz="4" w:space="0" w:color="000000"/>
              <w:bottom w:val="single" w:sz="4" w:space="0" w:color="000000"/>
              <w:right w:val="nil"/>
            </w:tcBorders>
            <w:vAlign w:val="bottom"/>
          </w:tcPr>
          <w:p w:rsidR="00BB3AEF" w:rsidRPr="00BB3AEF" w:rsidRDefault="00BB3AEF">
            <w:pPr>
              <w:snapToGrid w:val="0"/>
              <w:jc w:val="right"/>
              <w:rPr>
                <w:rFonts w:ascii="Garamond" w:hAnsi="Garamond" w:cstheme="minorHAnsi"/>
                <w:i/>
              </w:rPr>
            </w:pPr>
          </w:p>
        </w:tc>
        <w:tc>
          <w:tcPr>
            <w:tcW w:w="1418" w:type="dxa"/>
            <w:tcBorders>
              <w:top w:val="nil"/>
              <w:left w:val="single" w:sz="4" w:space="0" w:color="000000"/>
              <w:bottom w:val="single" w:sz="4" w:space="0" w:color="000000"/>
              <w:right w:val="nil"/>
            </w:tcBorders>
          </w:tcPr>
          <w:p w:rsidR="00BB3AEF" w:rsidRPr="00BB3AEF" w:rsidRDefault="00BB3AEF">
            <w:pPr>
              <w:snapToGrid w:val="0"/>
              <w:rPr>
                <w:rFonts w:ascii="Garamond" w:hAnsi="Garamond" w:cstheme="minorHAnsi"/>
                <w:i/>
              </w:rPr>
            </w:pPr>
          </w:p>
        </w:tc>
        <w:tc>
          <w:tcPr>
            <w:tcW w:w="1702" w:type="dxa"/>
            <w:tcBorders>
              <w:top w:val="nil"/>
              <w:left w:val="single" w:sz="4" w:space="0" w:color="000000"/>
              <w:bottom w:val="single" w:sz="4" w:space="0" w:color="000000"/>
              <w:right w:val="nil"/>
            </w:tcBorders>
          </w:tcPr>
          <w:p w:rsidR="00BB3AEF" w:rsidRPr="00BB3AEF" w:rsidRDefault="00BB3AEF">
            <w:pPr>
              <w:snapToGrid w:val="0"/>
              <w:rPr>
                <w:rFonts w:ascii="Garamond" w:hAnsi="Garamond" w:cstheme="minorHAnsi"/>
                <w:i/>
              </w:rPr>
            </w:pPr>
          </w:p>
        </w:tc>
        <w:tc>
          <w:tcPr>
            <w:tcW w:w="2368" w:type="dxa"/>
            <w:tcBorders>
              <w:top w:val="nil"/>
              <w:left w:val="single" w:sz="4" w:space="0" w:color="000000"/>
              <w:bottom w:val="single" w:sz="4" w:space="0" w:color="000000"/>
              <w:right w:val="single" w:sz="4" w:space="0" w:color="000000"/>
            </w:tcBorders>
          </w:tcPr>
          <w:p w:rsidR="00BB3AEF" w:rsidRPr="00BB3AEF" w:rsidRDefault="00BB3AEF">
            <w:pPr>
              <w:snapToGrid w:val="0"/>
              <w:rPr>
                <w:rFonts w:ascii="Garamond" w:hAnsi="Garamond" w:cstheme="minorHAnsi"/>
                <w:i/>
              </w:rPr>
            </w:pPr>
          </w:p>
        </w:tc>
      </w:tr>
      <w:tr w:rsidR="00BB3AEF" w:rsidRPr="00BB3AEF" w:rsidTr="00BB3AEF">
        <w:tc>
          <w:tcPr>
            <w:tcW w:w="627" w:type="dxa"/>
            <w:tcBorders>
              <w:top w:val="single" w:sz="4" w:space="0" w:color="000000"/>
              <w:left w:val="single" w:sz="4" w:space="0" w:color="000000"/>
              <w:bottom w:val="single" w:sz="4" w:space="0" w:color="000000"/>
              <w:right w:val="nil"/>
            </w:tcBorders>
            <w:hideMark/>
          </w:tcPr>
          <w:p w:rsidR="00BB3AEF" w:rsidRPr="00BB3AEF" w:rsidRDefault="00BB3AEF">
            <w:pPr>
              <w:snapToGrid w:val="0"/>
              <w:rPr>
                <w:rFonts w:ascii="Garamond" w:hAnsi="Garamond" w:cstheme="minorHAnsi"/>
                <w:b/>
                <w:i/>
              </w:rPr>
            </w:pPr>
            <w:r w:rsidRPr="00BB3AEF">
              <w:rPr>
                <w:rFonts w:ascii="Garamond" w:hAnsi="Garamond" w:cstheme="minorHAnsi"/>
                <w:b/>
                <w:i/>
              </w:rPr>
              <w:lastRenderedPageBreak/>
              <w:t>5</w:t>
            </w:r>
          </w:p>
        </w:tc>
        <w:tc>
          <w:tcPr>
            <w:tcW w:w="4127" w:type="dxa"/>
            <w:tcBorders>
              <w:top w:val="single" w:sz="4" w:space="0" w:color="000000"/>
              <w:left w:val="single" w:sz="4" w:space="0" w:color="000000"/>
              <w:bottom w:val="single" w:sz="4" w:space="0" w:color="000000"/>
              <w:right w:val="nil"/>
            </w:tcBorders>
            <w:hideMark/>
          </w:tcPr>
          <w:p w:rsidR="00BB3AEF" w:rsidRPr="00BB3AEF" w:rsidRDefault="00BB3AEF">
            <w:pPr>
              <w:snapToGrid w:val="0"/>
              <w:rPr>
                <w:rFonts w:ascii="Garamond" w:hAnsi="Garamond" w:cstheme="minorHAnsi"/>
                <w:i/>
              </w:rPr>
            </w:pPr>
            <w:r w:rsidRPr="00BB3AEF">
              <w:rPr>
                <w:rFonts w:ascii="Garamond" w:hAnsi="Garamond" w:cstheme="minorHAnsi"/>
                <w:i/>
              </w:rPr>
              <w:t>Razem :</w:t>
            </w:r>
          </w:p>
        </w:tc>
        <w:tc>
          <w:tcPr>
            <w:tcW w:w="706" w:type="dxa"/>
            <w:tcBorders>
              <w:top w:val="single" w:sz="4" w:space="0" w:color="000000"/>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i/>
              </w:rPr>
            </w:pPr>
            <w:r w:rsidRPr="00BB3AEF">
              <w:rPr>
                <w:rFonts w:ascii="Garamond" w:hAnsi="Garamond" w:cstheme="minorHAnsi"/>
                <w:i/>
              </w:rPr>
              <w:t>x</w:t>
            </w:r>
          </w:p>
        </w:tc>
        <w:tc>
          <w:tcPr>
            <w:tcW w:w="995" w:type="dxa"/>
            <w:tcBorders>
              <w:top w:val="single" w:sz="4" w:space="0" w:color="000000"/>
              <w:left w:val="single" w:sz="4" w:space="0" w:color="000000"/>
              <w:bottom w:val="single" w:sz="4" w:space="0" w:color="000000"/>
              <w:right w:val="nil"/>
            </w:tcBorders>
            <w:hideMark/>
          </w:tcPr>
          <w:p w:rsidR="00BB3AEF" w:rsidRPr="00BB3AEF" w:rsidRDefault="00BB3AEF">
            <w:pPr>
              <w:snapToGrid w:val="0"/>
              <w:jc w:val="center"/>
              <w:rPr>
                <w:rFonts w:ascii="Garamond" w:hAnsi="Garamond" w:cstheme="minorHAnsi"/>
                <w:i/>
              </w:rPr>
            </w:pPr>
            <w:r w:rsidRPr="00BB3AEF">
              <w:rPr>
                <w:rFonts w:ascii="Garamond" w:hAnsi="Garamond" w:cstheme="minorHAnsi"/>
                <w:i/>
              </w:rPr>
              <w:t>x</w:t>
            </w:r>
          </w:p>
        </w:tc>
        <w:tc>
          <w:tcPr>
            <w:tcW w:w="1134" w:type="dxa"/>
            <w:tcBorders>
              <w:top w:val="single" w:sz="4" w:space="0" w:color="000000"/>
              <w:left w:val="single" w:sz="4" w:space="0" w:color="000000"/>
              <w:bottom w:val="single" w:sz="4" w:space="0" w:color="000000"/>
              <w:right w:val="nil"/>
            </w:tcBorders>
            <w:vAlign w:val="bottom"/>
            <w:hideMark/>
          </w:tcPr>
          <w:p w:rsidR="00BB3AEF" w:rsidRPr="00BB3AEF" w:rsidRDefault="00BB3AEF">
            <w:pPr>
              <w:snapToGrid w:val="0"/>
              <w:jc w:val="center"/>
              <w:rPr>
                <w:rFonts w:ascii="Garamond" w:hAnsi="Garamond" w:cstheme="minorHAnsi"/>
                <w:i/>
              </w:rPr>
            </w:pPr>
            <w:r w:rsidRPr="00BB3AEF">
              <w:rPr>
                <w:rFonts w:ascii="Garamond" w:hAnsi="Garamond" w:cstheme="minorHAnsi"/>
                <w:i/>
              </w:rPr>
              <w:t>x</w:t>
            </w:r>
          </w:p>
        </w:tc>
        <w:tc>
          <w:tcPr>
            <w:tcW w:w="1276" w:type="dxa"/>
            <w:tcBorders>
              <w:top w:val="single" w:sz="4" w:space="0" w:color="000000"/>
              <w:left w:val="single" w:sz="4" w:space="0" w:color="000000"/>
              <w:bottom w:val="single" w:sz="4" w:space="0" w:color="000000"/>
              <w:right w:val="nil"/>
            </w:tcBorders>
          </w:tcPr>
          <w:p w:rsidR="00BB3AEF" w:rsidRPr="00BB3AEF" w:rsidRDefault="00BB3AEF">
            <w:pPr>
              <w:snapToGrid w:val="0"/>
              <w:rPr>
                <w:rFonts w:ascii="Garamond" w:hAnsi="Garamond" w:cstheme="minorHAnsi"/>
                <w:i/>
                <w:color w:val="7030A0"/>
              </w:rPr>
            </w:pPr>
          </w:p>
        </w:tc>
        <w:tc>
          <w:tcPr>
            <w:tcW w:w="992" w:type="dxa"/>
            <w:tcBorders>
              <w:top w:val="single" w:sz="4" w:space="0" w:color="000000"/>
              <w:left w:val="single" w:sz="4" w:space="0" w:color="000000"/>
              <w:bottom w:val="single" w:sz="4" w:space="0" w:color="000000"/>
              <w:right w:val="nil"/>
            </w:tcBorders>
            <w:vAlign w:val="bottom"/>
            <w:hideMark/>
          </w:tcPr>
          <w:p w:rsidR="00BB3AEF" w:rsidRPr="00BB3AEF" w:rsidRDefault="00BB3AEF">
            <w:pPr>
              <w:snapToGrid w:val="0"/>
              <w:jc w:val="center"/>
              <w:rPr>
                <w:rFonts w:ascii="Garamond" w:hAnsi="Garamond" w:cstheme="minorHAnsi"/>
                <w:i/>
              </w:rPr>
            </w:pPr>
            <w:r w:rsidRPr="00BB3AEF">
              <w:rPr>
                <w:rFonts w:ascii="Garamond" w:hAnsi="Garamond" w:cstheme="minorHAnsi"/>
                <w:i/>
              </w:rPr>
              <w:t>x</w:t>
            </w:r>
          </w:p>
        </w:tc>
        <w:tc>
          <w:tcPr>
            <w:tcW w:w="1418" w:type="dxa"/>
            <w:tcBorders>
              <w:top w:val="single" w:sz="4" w:space="0" w:color="000000"/>
              <w:left w:val="single" w:sz="4" w:space="0" w:color="000000"/>
              <w:bottom w:val="single" w:sz="4" w:space="0" w:color="000000"/>
              <w:right w:val="nil"/>
            </w:tcBorders>
          </w:tcPr>
          <w:p w:rsidR="00BB3AEF" w:rsidRPr="00BB3AEF" w:rsidRDefault="00BB3AEF">
            <w:pPr>
              <w:snapToGrid w:val="0"/>
              <w:rPr>
                <w:rFonts w:ascii="Garamond" w:hAnsi="Garamond" w:cstheme="minorHAnsi"/>
                <w:i/>
                <w:color w:val="7030A0"/>
              </w:rPr>
            </w:pPr>
          </w:p>
        </w:tc>
        <w:tc>
          <w:tcPr>
            <w:tcW w:w="1702" w:type="dxa"/>
            <w:tcBorders>
              <w:top w:val="single" w:sz="4" w:space="0" w:color="000000"/>
              <w:left w:val="single" w:sz="4" w:space="0" w:color="000000"/>
              <w:bottom w:val="single" w:sz="4" w:space="0" w:color="000000"/>
              <w:right w:val="nil"/>
            </w:tcBorders>
          </w:tcPr>
          <w:p w:rsidR="00BB3AEF" w:rsidRPr="00BB3AEF" w:rsidRDefault="00BB3AEF">
            <w:pPr>
              <w:snapToGrid w:val="0"/>
              <w:jc w:val="center"/>
              <w:rPr>
                <w:rFonts w:ascii="Garamond" w:hAnsi="Garamond" w:cstheme="minorHAnsi"/>
                <w:i/>
              </w:rPr>
            </w:pPr>
          </w:p>
        </w:tc>
        <w:tc>
          <w:tcPr>
            <w:tcW w:w="2368" w:type="dxa"/>
            <w:tcBorders>
              <w:top w:val="single" w:sz="4" w:space="0" w:color="000000"/>
              <w:left w:val="single" w:sz="4" w:space="0" w:color="000000"/>
              <w:bottom w:val="single" w:sz="4" w:space="0" w:color="000000"/>
              <w:right w:val="single" w:sz="4" w:space="0" w:color="000000"/>
            </w:tcBorders>
            <w:hideMark/>
          </w:tcPr>
          <w:p w:rsidR="00BB3AEF" w:rsidRPr="00BB3AEF" w:rsidRDefault="00BB3AEF">
            <w:pPr>
              <w:snapToGrid w:val="0"/>
              <w:rPr>
                <w:rFonts w:ascii="Garamond" w:hAnsi="Garamond" w:cstheme="minorHAnsi"/>
                <w:i/>
              </w:rPr>
            </w:pPr>
            <w:r w:rsidRPr="00BB3AEF">
              <w:rPr>
                <w:rFonts w:ascii="Garamond" w:hAnsi="Garamond" w:cstheme="minorHAnsi"/>
                <w:i/>
              </w:rPr>
              <w:t>x</w:t>
            </w:r>
          </w:p>
        </w:tc>
      </w:tr>
    </w:tbl>
    <w:p w:rsidR="00BB3AEF" w:rsidRPr="00BB3AEF" w:rsidRDefault="00BB3AEF" w:rsidP="00BB3AEF">
      <w:pPr>
        <w:spacing w:line="240" w:lineRule="auto"/>
        <w:rPr>
          <w:rFonts w:ascii="Garamond" w:hAnsi="Garamond" w:cstheme="minorHAnsi"/>
          <w:b/>
          <w:bCs/>
        </w:rPr>
      </w:pPr>
      <w:r w:rsidRPr="00BB3AEF">
        <w:rPr>
          <w:rFonts w:ascii="Garamond" w:hAnsi="Garamond" w:cstheme="minorHAnsi"/>
          <w:bCs/>
        </w:rPr>
        <w:t xml:space="preserve">Dot.  kolumny 10 -  w przypadku braku nr katalogowego należy wpisać nazwę  lub oznaczenie które będzie występować na fakturze VAT.      </w:t>
      </w:r>
      <w:r w:rsidRPr="00BB3AEF">
        <w:rPr>
          <w:rFonts w:ascii="Garamond" w:hAnsi="Garamond" w:cstheme="minorHAnsi"/>
          <w:color w:val="000000"/>
        </w:rPr>
        <w:t>W przypadku zaoferowania produktów dopuszczonych przez Zamawiającego w "Pytaniach i odpowiedziach" Wykonawca wprowadza odpowiedni zapis do formularza cenowego w kolumnie nr 2 "Opis przedmiotu zamówienia"</w:t>
      </w:r>
      <w:r w:rsidRPr="00BB3AEF">
        <w:rPr>
          <w:rFonts w:ascii="Garamond" w:hAnsi="Garamond" w:cstheme="minorHAnsi"/>
          <w:bCs/>
        </w:rPr>
        <w:t xml:space="preserve">                                                                                                                                                                                                    </w:t>
      </w:r>
    </w:p>
    <w:p w:rsidR="00BB3AEF" w:rsidRDefault="00BB3AEF" w:rsidP="00BB3AEF">
      <w:pPr>
        <w:pStyle w:val="Legenda1"/>
        <w:rPr>
          <w:rFonts w:ascii="Garamond" w:hAnsi="Garamond" w:cstheme="minorHAnsi"/>
          <w:b w:val="0"/>
          <w:bCs/>
          <w:sz w:val="22"/>
          <w:szCs w:val="22"/>
        </w:rPr>
      </w:pP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t xml:space="preserve">Data i podpis </w:t>
      </w:r>
    </w:p>
    <w:p w:rsidR="00E67F5F" w:rsidRDefault="00E67F5F" w:rsidP="00E67F5F">
      <w:pPr>
        <w:rPr>
          <w:lang w:eastAsia="zh-CN"/>
        </w:rPr>
      </w:pPr>
      <w:r>
        <w:rPr>
          <w:lang w:eastAsia="zh-CN"/>
        </w:rPr>
        <w:t xml:space="preserve">                                                                                                                                                                                      ………………………………</w:t>
      </w:r>
    </w:p>
    <w:p w:rsidR="000153E1" w:rsidRDefault="000153E1" w:rsidP="00E67F5F">
      <w:pPr>
        <w:rPr>
          <w:lang w:eastAsia="zh-CN"/>
        </w:rPr>
      </w:pPr>
    </w:p>
    <w:p w:rsidR="000153E1" w:rsidRDefault="000153E1" w:rsidP="00E67F5F">
      <w:pPr>
        <w:rPr>
          <w:lang w:eastAsia="zh-CN"/>
        </w:rPr>
      </w:pPr>
    </w:p>
    <w:p w:rsidR="000153E1" w:rsidRDefault="000153E1" w:rsidP="00E67F5F">
      <w:pPr>
        <w:rPr>
          <w:lang w:eastAsia="zh-CN"/>
        </w:rPr>
      </w:pPr>
    </w:p>
    <w:p w:rsidR="000153E1" w:rsidRDefault="000153E1" w:rsidP="00E67F5F">
      <w:pPr>
        <w:rPr>
          <w:lang w:eastAsia="zh-CN"/>
        </w:rPr>
      </w:pPr>
    </w:p>
    <w:p w:rsidR="000153E1" w:rsidRDefault="000153E1" w:rsidP="00E67F5F">
      <w:pPr>
        <w:rPr>
          <w:lang w:eastAsia="zh-CN"/>
        </w:rPr>
      </w:pPr>
    </w:p>
    <w:p w:rsidR="000153E1" w:rsidRDefault="000153E1" w:rsidP="00E67F5F">
      <w:pPr>
        <w:rPr>
          <w:lang w:eastAsia="zh-CN"/>
        </w:rPr>
      </w:pPr>
    </w:p>
    <w:p w:rsidR="000153E1" w:rsidRDefault="000153E1" w:rsidP="00E67F5F">
      <w:pPr>
        <w:rPr>
          <w:lang w:eastAsia="zh-CN"/>
        </w:rPr>
      </w:pPr>
    </w:p>
    <w:p w:rsidR="000153E1" w:rsidRDefault="000153E1" w:rsidP="00E67F5F">
      <w:pPr>
        <w:rPr>
          <w:lang w:eastAsia="zh-CN"/>
        </w:rPr>
      </w:pPr>
    </w:p>
    <w:p w:rsidR="000153E1" w:rsidRDefault="000153E1" w:rsidP="00E67F5F">
      <w:pPr>
        <w:rPr>
          <w:lang w:eastAsia="zh-CN"/>
        </w:rPr>
      </w:pPr>
    </w:p>
    <w:p w:rsidR="000153E1" w:rsidRDefault="000153E1" w:rsidP="00E67F5F">
      <w:pPr>
        <w:rPr>
          <w:lang w:eastAsia="zh-CN"/>
        </w:rPr>
      </w:pPr>
    </w:p>
    <w:p w:rsidR="000153E1" w:rsidRDefault="000153E1" w:rsidP="00E67F5F">
      <w:pPr>
        <w:rPr>
          <w:lang w:eastAsia="zh-CN"/>
        </w:rPr>
      </w:pPr>
    </w:p>
    <w:p w:rsidR="000153E1" w:rsidRDefault="000153E1" w:rsidP="00E67F5F">
      <w:pPr>
        <w:rPr>
          <w:lang w:eastAsia="zh-CN"/>
        </w:rPr>
      </w:pPr>
    </w:p>
    <w:p w:rsidR="000153E1" w:rsidRPr="00BB3AEF" w:rsidRDefault="000153E1" w:rsidP="000153E1">
      <w:pPr>
        <w:pStyle w:val="Nagwek1"/>
        <w:tabs>
          <w:tab w:val="left" w:pos="0"/>
        </w:tabs>
        <w:rPr>
          <w:rFonts w:ascii="Garamond" w:hAnsi="Garamond" w:cstheme="minorHAnsi"/>
          <w:b/>
          <w:bCs/>
          <w:i/>
          <w:sz w:val="22"/>
          <w:szCs w:val="22"/>
        </w:rPr>
      </w:pPr>
      <w:r w:rsidRPr="00BB3AEF">
        <w:rPr>
          <w:rFonts w:ascii="Garamond" w:hAnsi="Garamond"/>
          <w:b/>
          <w:bCs/>
          <w:sz w:val="22"/>
          <w:szCs w:val="22"/>
        </w:rPr>
        <w:lastRenderedPageBreak/>
        <w:t>FORMULARZ CENOWY</w:t>
      </w:r>
      <w:r w:rsidRPr="00BB3AEF">
        <w:rPr>
          <w:rFonts w:ascii="Garamond" w:hAnsi="Garamond"/>
          <w:b/>
          <w:bCs/>
          <w:sz w:val="22"/>
          <w:szCs w:val="22"/>
        </w:rPr>
        <w:tab/>
        <w:t>rękawice diagnostyczne I</w:t>
      </w:r>
      <w:r>
        <w:rPr>
          <w:rFonts w:ascii="Garamond" w:hAnsi="Garamond"/>
          <w:b/>
          <w:bCs/>
          <w:sz w:val="22"/>
          <w:szCs w:val="22"/>
        </w:rPr>
        <w:t>I</w:t>
      </w:r>
      <w:r w:rsidRPr="00BB3AEF">
        <w:rPr>
          <w:rFonts w:ascii="Garamond" w:hAnsi="Garamond"/>
          <w:b/>
          <w:bCs/>
          <w:sz w:val="22"/>
          <w:szCs w:val="22"/>
        </w:rPr>
        <w:tab/>
      </w:r>
      <w:r w:rsidRPr="00BB3AEF">
        <w:rPr>
          <w:rFonts w:ascii="Garamond" w:hAnsi="Garamond"/>
          <w:b/>
          <w:bCs/>
          <w:sz w:val="22"/>
          <w:szCs w:val="22"/>
        </w:rPr>
        <w:tab/>
      </w:r>
      <w:r w:rsidRPr="00BB3AEF">
        <w:rPr>
          <w:rFonts w:ascii="Garamond" w:hAnsi="Garamond"/>
          <w:b/>
          <w:bCs/>
          <w:sz w:val="22"/>
          <w:szCs w:val="22"/>
        </w:rPr>
        <w:tab/>
      </w:r>
      <w:r w:rsidRPr="00BB3AEF">
        <w:rPr>
          <w:rFonts w:ascii="Garamond" w:hAnsi="Garamond" w:cstheme="minorHAnsi"/>
          <w:b/>
          <w:bCs/>
          <w:sz w:val="22"/>
          <w:szCs w:val="22"/>
        </w:rPr>
        <w:t xml:space="preserve">CZĘŚĆ NR   </w:t>
      </w:r>
      <w:r>
        <w:rPr>
          <w:rFonts w:ascii="Garamond" w:hAnsi="Garamond" w:cstheme="minorHAnsi"/>
          <w:b/>
          <w:bCs/>
          <w:sz w:val="22"/>
          <w:szCs w:val="22"/>
        </w:rPr>
        <w:t>2</w:t>
      </w:r>
      <w:r w:rsidRPr="00BB3AEF">
        <w:rPr>
          <w:rFonts w:ascii="Garamond" w:hAnsi="Garamond" w:cstheme="minorHAnsi"/>
          <w:b/>
          <w:bCs/>
          <w:sz w:val="22"/>
          <w:szCs w:val="22"/>
        </w:rPr>
        <w:t xml:space="preserve">                                   załącznik nr </w:t>
      </w:r>
      <w:r w:rsidRPr="00BB3AEF">
        <w:rPr>
          <w:rFonts w:ascii="Garamond" w:hAnsi="Garamond" w:cstheme="minorHAnsi"/>
          <w:b/>
          <w:bCs/>
          <w:i/>
          <w:sz w:val="22"/>
          <w:szCs w:val="22"/>
        </w:rPr>
        <w:t xml:space="preserve">2 do </w:t>
      </w:r>
      <w:proofErr w:type="spellStart"/>
      <w:r w:rsidRPr="00BB3AEF">
        <w:rPr>
          <w:rFonts w:ascii="Garamond" w:hAnsi="Garamond" w:cstheme="minorHAnsi"/>
          <w:b/>
          <w:bCs/>
          <w:i/>
          <w:sz w:val="22"/>
          <w:szCs w:val="22"/>
        </w:rPr>
        <w:t>siwz</w:t>
      </w:r>
      <w:proofErr w:type="spellEnd"/>
    </w:p>
    <w:tbl>
      <w:tblPr>
        <w:tblW w:w="15345" w:type="dxa"/>
        <w:tblInd w:w="-145" w:type="dxa"/>
        <w:tblLayout w:type="fixed"/>
        <w:tblCellMar>
          <w:left w:w="70" w:type="dxa"/>
          <w:right w:w="70" w:type="dxa"/>
        </w:tblCellMar>
        <w:tblLook w:val="04A0"/>
      </w:tblPr>
      <w:tblGrid>
        <w:gridCol w:w="627"/>
        <w:gridCol w:w="4550"/>
        <w:gridCol w:w="708"/>
        <w:gridCol w:w="851"/>
        <w:gridCol w:w="1276"/>
        <w:gridCol w:w="1417"/>
        <w:gridCol w:w="851"/>
        <w:gridCol w:w="1559"/>
        <w:gridCol w:w="1559"/>
        <w:gridCol w:w="1947"/>
      </w:tblGrid>
      <w:tr w:rsidR="000153E1" w:rsidRPr="00BB3AEF" w:rsidTr="000153E1">
        <w:trPr>
          <w:trHeight w:val="934"/>
        </w:trPr>
        <w:tc>
          <w:tcPr>
            <w:tcW w:w="627" w:type="dxa"/>
            <w:tcBorders>
              <w:top w:val="single" w:sz="4" w:space="0" w:color="000000"/>
              <w:left w:val="single" w:sz="4" w:space="0" w:color="000000"/>
              <w:bottom w:val="single" w:sz="4" w:space="0" w:color="000000"/>
              <w:right w:val="nil"/>
            </w:tcBorders>
            <w:hideMark/>
          </w:tcPr>
          <w:p w:rsidR="000153E1" w:rsidRPr="00BB3AEF" w:rsidRDefault="000153E1" w:rsidP="00FD6F01">
            <w:pPr>
              <w:snapToGrid w:val="0"/>
              <w:jc w:val="center"/>
              <w:rPr>
                <w:rFonts w:ascii="Garamond" w:hAnsi="Garamond" w:cstheme="minorHAnsi"/>
              </w:rPr>
            </w:pPr>
            <w:r w:rsidRPr="00BB3AEF">
              <w:rPr>
                <w:rFonts w:ascii="Garamond" w:hAnsi="Garamond" w:cstheme="minorHAnsi"/>
              </w:rPr>
              <w:tab/>
              <w:t>Lp.</w:t>
            </w:r>
          </w:p>
        </w:tc>
        <w:tc>
          <w:tcPr>
            <w:tcW w:w="4550" w:type="dxa"/>
            <w:tcBorders>
              <w:top w:val="single" w:sz="4" w:space="0" w:color="000000"/>
              <w:left w:val="single" w:sz="4" w:space="0" w:color="000000"/>
              <w:bottom w:val="single" w:sz="4" w:space="0" w:color="000000"/>
              <w:right w:val="nil"/>
            </w:tcBorders>
            <w:hideMark/>
          </w:tcPr>
          <w:p w:rsidR="000153E1" w:rsidRPr="00BB3AEF" w:rsidRDefault="000153E1" w:rsidP="00FD6F01">
            <w:pPr>
              <w:snapToGrid w:val="0"/>
              <w:rPr>
                <w:rFonts w:ascii="Garamond" w:hAnsi="Garamond" w:cstheme="minorHAnsi"/>
              </w:rPr>
            </w:pPr>
            <w:r w:rsidRPr="00BB3AEF">
              <w:rPr>
                <w:rFonts w:ascii="Garamond" w:hAnsi="Garamond" w:cstheme="minorHAnsi"/>
              </w:rPr>
              <w:t>Opis przedmiotu zamówienia</w:t>
            </w:r>
          </w:p>
        </w:tc>
        <w:tc>
          <w:tcPr>
            <w:tcW w:w="708" w:type="dxa"/>
            <w:tcBorders>
              <w:top w:val="single" w:sz="4" w:space="0" w:color="000000"/>
              <w:left w:val="single" w:sz="4" w:space="0" w:color="000000"/>
              <w:bottom w:val="single" w:sz="4" w:space="0" w:color="000000"/>
              <w:right w:val="nil"/>
            </w:tcBorders>
          </w:tcPr>
          <w:p w:rsidR="000153E1" w:rsidRPr="00BB3AEF" w:rsidRDefault="000153E1" w:rsidP="00FD6F01">
            <w:pPr>
              <w:snapToGrid w:val="0"/>
              <w:jc w:val="center"/>
              <w:rPr>
                <w:rFonts w:ascii="Garamond" w:hAnsi="Garamond" w:cstheme="minorHAnsi"/>
              </w:rPr>
            </w:pPr>
          </w:p>
          <w:p w:rsidR="000153E1" w:rsidRPr="00BB3AEF" w:rsidRDefault="000153E1" w:rsidP="00FD6F01">
            <w:pPr>
              <w:jc w:val="center"/>
              <w:rPr>
                <w:rFonts w:ascii="Garamond" w:hAnsi="Garamond" w:cstheme="minorHAnsi"/>
              </w:rPr>
            </w:pPr>
            <w:proofErr w:type="spellStart"/>
            <w:r w:rsidRPr="00BB3AEF">
              <w:rPr>
                <w:rFonts w:ascii="Garamond" w:hAnsi="Garamond" w:cstheme="minorHAnsi"/>
              </w:rPr>
              <w:t>jm</w:t>
            </w:r>
            <w:proofErr w:type="spellEnd"/>
          </w:p>
        </w:tc>
        <w:tc>
          <w:tcPr>
            <w:tcW w:w="851" w:type="dxa"/>
            <w:tcBorders>
              <w:top w:val="single" w:sz="4" w:space="0" w:color="000000"/>
              <w:left w:val="single" w:sz="4" w:space="0" w:color="000000"/>
              <w:bottom w:val="single" w:sz="4" w:space="0" w:color="000000"/>
              <w:right w:val="nil"/>
            </w:tcBorders>
          </w:tcPr>
          <w:p w:rsidR="000153E1" w:rsidRPr="00BB3AEF" w:rsidRDefault="000153E1" w:rsidP="00FD6F01">
            <w:pPr>
              <w:snapToGrid w:val="0"/>
              <w:jc w:val="center"/>
              <w:rPr>
                <w:rFonts w:ascii="Garamond" w:hAnsi="Garamond" w:cstheme="minorHAnsi"/>
              </w:rPr>
            </w:pPr>
          </w:p>
          <w:p w:rsidR="000153E1" w:rsidRPr="00BB3AEF" w:rsidRDefault="000153E1" w:rsidP="00FD6F01">
            <w:pPr>
              <w:jc w:val="center"/>
              <w:rPr>
                <w:rFonts w:ascii="Garamond" w:hAnsi="Garamond" w:cstheme="minorHAnsi"/>
              </w:rPr>
            </w:pPr>
            <w:r w:rsidRPr="00BB3AEF">
              <w:rPr>
                <w:rFonts w:ascii="Garamond" w:hAnsi="Garamond" w:cstheme="minorHAnsi"/>
              </w:rPr>
              <w:t xml:space="preserve">Ilość </w:t>
            </w:r>
          </w:p>
        </w:tc>
        <w:tc>
          <w:tcPr>
            <w:tcW w:w="1276" w:type="dxa"/>
            <w:tcBorders>
              <w:top w:val="single" w:sz="4" w:space="0" w:color="000000"/>
              <w:left w:val="single" w:sz="4" w:space="0" w:color="000000"/>
              <w:bottom w:val="single" w:sz="4" w:space="0" w:color="000000"/>
              <w:right w:val="nil"/>
            </w:tcBorders>
          </w:tcPr>
          <w:p w:rsidR="000153E1" w:rsidRPr="00BB3AEF" w:rsidRDefault="000153E1" w:rsidP="00FD6F01">
            <w:pPr>
              <w:snapToGrid w:val="0"/>
              <w:jc w:val="center"/>
              <w:rPr>
                <w:rFonts w:ascii="Garamond" w:hAnsi="Garamond" w:cstheme="minorHAnsi"/>
              </w:rPr>
            </w:pPr>
            <w:r w:rsidRPr="00BB3AEF">
              <w:rPr>
                <w:rFonts w:ascii="Garamond" w:hAnsi="Garamond" w:cstheme="minorHAnsi"/>
              </w:rPr>
              <w:t>Cena jednostkowa netto</w:t>
            </w:r>
          </w:p>
          <w:p w:rsidR="000153E1" w:rsidRPr="00BB3AEF" w:rsidRDefault="000153E1" w:rsidP="00FD6F01">
            <w:pPr>
              <w:snapToGrid w:val="0"/>
              <w:rPr>
                <w:rFonts w:ascii="Garamond" w:hAnsi="Garamond" w:cstheme="minorHAnsi"/>
              </w:rPr>
            </w:pPr>
          </w:p>
        </w:tc>
        <w:tc>
          <w:tcPr>
            <w:tcW w:w="1417" w:type="dxa"/>
            <w:tcBorders>
              <w:top w:val="single" w:sz="4" w:space="0" w:color="000000"/>
              <w:left w:val="single" w:sz="4" w:space="0" w:color="000000"/>
              <w:bottom w:val="single" w:sz="4" w:space="0" w:color="000000"/>
              <w:right w:val="nil"/>
            </w:tcBorders>
          </w:tcPr>
          <w:p w:rsidR="000153E1" w:rsidRPr="00BB3AEF" w:rsidRDefault="000153E1" w:rsidP="00FD6F01">
            <w:pPr>
              <w:snapToGrid w:val="0"/>
              <w:rPr>
                <w:rFonts w:ascii="Garamond" w:hAnsi="Garamond" w:cstheme="minorHAnsi"/>
              </w:rPr>
            </w:pPr>
            <w:r w:rsidRPr="00BB3AEF">
              <w:rPr>
                <w:rFonts w:ascii="Garamond" w:hAnsi="Garamond" w:cstheme="minorHAnsi"/>
              </w:rPr>
              <w:t>Wartość netto</w:t>
            </w:r>
          </w:p>
          <w:p w:rsidR="000153E1" w:rsidRPr="00BB3AEF" w:rsidRDefault="000153E1" w:rsidP="00FD6F01">
            <w:pPr>
              <w:rPr>
                <w:rFonts w:ascii="Garamond" w:hAnsi="Garamond" w:cstheme="minorHAnsi"/>
              </w:rPr>
            </w:pPr>
          </w:p>
        </w:tc>
        <w:tc>
          <w:tcPr>
            <w:tcW w:w="851" w:type="dxa"/>
            <w:tcBorders>
              <w:top w:val="single" w:sz="4" w:space="0" w:color="000000"/>
              <w:left w:val="single" w:sz="4" w:space="0" w:color="000000"/>
              <w:bottom w:val="single" w:sz="4" w:space="0" w:color="000000"/>
              <w:right w:val="nil"/>
            </w:tcBorders>
          </w:tcPr>
          <w:p w:rsidR="000153E1" w:rsidRPr="00BB3AEF" w:rsidRDefault="000153E1" w:rsidP="00FD6F01">
            <w:pPr>
              <w:snapToGrid w:val="0"/>
              <w:rPr>
                <w:rFonts w:ascii="Garamond" w:hAnsi="Garamond" w:cstheme="minorHAnsi"/>
              </w:rPr>
            </w:pPr>
            <w:r w:rsidRPr="00BB3AEF">
              <w:rPr>
                <w:rFonts w:ascii="Garamond" w:hAnsi="Garamond" w:cstheme="minorHAnsi"/>
              </w:rPr>
              <w:t>% VAT</w:t>
            </w:r>
          </w:p>
          <w:p w:rsidR="000153E1" w:rsidRPr="00BB3AEF" w:rsidRDefault="000153E1" w:rsidP="00FD6F01">
            <w:pPr>
              <w:rPr>
                <w:rFonts w:ascii="Garamond" w:hAnsi="Garamond" w:cstheme="minorHAnsi"/>
              </w:rPr>
            </w:pPr>
          </w:p>
        </w:tc>
        <w:tc>
          <w:tcPr>
            <w:tcW w:w="1559" w:type="dxa"/>
            <w:tcBorders>
              <w:top w:val="single" w:sz="4" w:space="0" w:color="000000"/>
              <w:left w:val="single" w:sz="4" w:space="0" w:color="000000"/>
              <w:bottom w:val="single" w:sz="4" w:space="0" w:color="000000"/>
              <w:right w:val="nil"/>
            </w:tcBorders>
            <w:hideMark/>
          </w:tcPr>
          <w:p w:rsidR="000153E1" w:rsidRPr="00BB3AEF" w:rsidRDefault="000153E1" w:rsidP="00FD6F01">
            <w:pPr>
              <w:snapToGrid w:val="0"/>
              <w:rPr>
                <w:rFonts w:ascii="Garamond" w:hAnsi="Garamond" w:cstheme="minorHAnsi"/>
              </w:rPr>
            </w:pPr>
            <w:r w:rsidRPr="00BB3AEF">
              <w:rPr>
                <w:rFonts w:ascii="Garamond" w:hAnsi="Garamond" w:cstheme="minorHAnsi"/>
              </w:rPr>
              <w:t>Wartość VAT</w:t>
            </w:r>
          </w:p>
        </w:tc>
        <w:tc>
          <w:tcPr>
            <w:tcW w:w="1559" w:type="dxa"/>
            <w:tcBorders>
              <w:top w:val="single" w:sz="4" w:space="0" w:color="000000"/>
              <w:left w:val="single" w:sz="4" w:space="0" w:color="000000"/>
              <w:bottom w:val="single" w:sz="4" w:space="0" w:color="000000"/>
              <w:right w:val="nil"/>
            </w:tcBorders>
            <w:hideMark/>
          </w:tcPr>
          <w:p w:rsidR="000153E1" w:rsidRPr="00BB3AEF" w:rsidRDefault="000153E1" w:rsidP="00FD6F01">
            <w:pPr>
              <w:snapToGrid w:val="0"/>
              <w:rPr>
                <w:rFonts w:ascii="Garamond" w:hAnsi="Garamond" w:cstheme="minorHAnsi"/>
              </w:rPr>
            </w:pPr>
            <w:r w:rsidRPr="00BB3AEF">
              <w:rPr>
                <w:rFonts w:ascii="Garamond" w:hAnsi="Garamond" w:cstheme="minorHAnsi"/>
              </w:rPr>
              <w:t>Wartość brutto</w:t>
            </w:r>
          </w:p>
        </w:tc>
        <w:tc>
          <w:tcPr>
            <w:tcW w:w="1947" w:type="dxa"/>
            <w:tcBorders>
              <w:top w:val="single" w:sz="4" w:space="0" w:color="000000"/>
              <w:left w:val="single" w:sz="4" w:space="0" w:color="000000"/>
              <w:bottom w:val="single" w:sz="4" w:space="0" w:color="000000"/>
              <w:right w:val="single" w:sz="4" w:space="0" w:color="000000"/>
            </w:tcBorders>
            <w:hideMark/>
          </w:tcPr>
          <w:p w:rsidR="000153E1" w:rsidRPr="00BB3AEF" w:rsidRDefault="000153E1" w:rsidP="00FD6F01">
            <w:pPr>
              <w:snapToGrid w:val="0"/>
              <w:rPr>
                <w:rFonts w:ascii="Garamond" w:hAnsi="Garamond" w:cstheme="minorHAnsi"/>
              </w:rPr>
            </w:pPr>
            <w:r w:rsidRPr="00BB3AEF">
              <w:rPr>
                <w:rFonts w:ascii="Garamond" w:hAnsi="Garamond" w:cstheme="minorHAnsi"/>
              </w:rPr>
              <w:t>Producent/ nr katalogowy</w:t>
            </w:r>
          </w:p>
        </w:tc>
      </w:tr>
      <w:tr w:rsidR="000153E1" w:rsidRPr="00BB3AEF" w:rsidTr="000153E1">
        <w:tc>
          <w:tcPr>
            <w:tcW w:w="627" w:type="dxa"/>
            <w:tcBorders>
              <w:top w:val="nil"/>
              <w:left w:val="single" w:sz="4" w:space="0" w:color="000000"/>
              <w:bottom w:val="single" w:sz="4" w:space="0" w:color="000000"/>
              <w:right w:val="nil"/>
            </w:tcBorders>
            <w:hideMark/>
          </w:tcPr>
          <w:p w:rsidR="000153E1" w:rsidRPr="00BB3AEF" w:rsidRDefault="000153E1" w:rsidP="00FD6F01">
            <w:pPr>
              <w:snapToGrid w:val="0"/>
              <w:jc w:val="center"/>
              <w:rPr>
                <w:rFonts w:ascii="Garamond" w:hAnsi="Garamond" w:cstheme="minorHAnsi"/>
                <w:i/>
              </w:rPr>
            </w:pPr>
            <w:r w:rsidRPr="00BB3AEF">
              <w:rPr>
                <w:rFonts w:ascii="Garamond" w:hAnsi="Garamond" w:cstheme="minorHAnsi"/>
                <w:i/>
              </w:rPr>
              <w:t>1</w:t>
            </w:r>
          </w:p>
        </w:tc>
        <w:tc>
          <w:tcPr>
            <w:tcW w:w="4550" w:type="dxa"/>
            <w:tcBorders>
              <w:top w:val="nil"/>
              <w:left w:val="single" w:sz="4" w:space="0" w:color="000000"/>
              <w:bottom w:val="single" w:sz="4" w:space="0" w:color="000000"/>
              <w:right w:val="nil"/>
            </w:tcBorders>
            <w:hideMark/>
          </w:tcPr>
          <w:p w:rsidR="000153E1" w:rsidRPr="00BB3AEF" w:rsidRDefault="000153E1" w:rsidP="00FD6F01">
            <w:pPr>
              <w:snapToGrid w:val="0"/>
              <w:jc w:val="center"/>
              <w:rPr>
                <w:rFonts w:ascii="Garamond" w:hAnsi="Garamond" w:cstheme="minorHAnsi"/>
                <w:i/>
              </w:rPr>
            </w:pPr>
            <w:r w:rsidRPr="00BB3AEF">
              <w:rPr>
                <w:rFonts w:ascii="Garamond" w:hAnsi="Garamond" w:cstheme="minorHAnsi"/>
                <w:i/>
              </w:rPr>
              <w:t>2</w:t>
            </w:r>
          </w:p>
        </w:tc>
        <w:tc>
          <w:tcPr>
            <w:tcW w:w="708" w:type="dxa"/>
            <w:tcBorders>
              <w:top w:val="nil"/>
              <w:left w:val="single" w:sz="4" w:space="0" w:color="000000"/>
              <w:bottom w:val="single" w:sz="4" w:space="0" w:color="000000"/>
              <w:right w:val="nil"/>
            </w:tcBorders>
            <w:hideMark/>
          </w:tcPr>
          <w:p w:rsidR="000153E1" w:rsidRPr="00BB3AEF" w:rsidRDefault="000153E1" w:rsidP="00FD6F01">
            <w:pPr>
              <w:snapToGrid w:val="0"/>
              <w:jc w:val="center"/>
              <w:rPr>
                <w:rFonts w:ascii="Garamond" w:hAnsi="Garamond" w:cstheme="minorHAnsi"/>
                <w:i/>
              </w:rPr>
            </w:pPr>
            <w:r w:rsidRPr="00BB3AEF">
              <w:rPr>
                <w:rFonts w:ascii="Garamond" w:hAnsi="Garamond" w:cstheme="minorHAnsi"/>
                <w:i/>
              </w:rPr>
              <w:t>3</w:t>
            </w:r>
          </w:p>
        </w:tc>
        <w:tc>
          <w:tcPr>
            <w:tcW w:w="851" w:type="dxa"/>
            <w:tcBorders>
              <w:top w:val="nil"/>
              <w:left w:val="single" w:sz="4" w:space="0" w:color="000000"/>
              <w:bottom w:val="single" w:sz="4" w:space="0" w:color="000000"/>
              <w:right w:val="nil"/>
            </w:tcBorders>
            <w:hideMark/>
          </w:tcPr>
          <w:p w:rsidR="000153E1" w:rsidRPr="00BB3AEF" w:rsidRDefault="000153E1" w:rsidP="00FD6F01">
            <w:pPr>
              <w:snapToGrid w:val="0"/>
              <w:jc w:val="center"/>
              <w:rPr>
                <w:rFonts w:ascii="Garamond" w:hAnsi="Garamond" w:cstheme="minorHAnsi"/>
                <w:i/>
              </w:rPr>
            </w:pPr>
            <w:r w:rsidRPr="00BB3AEF">
              <w:rPr>
                <w:rFonts w:ascii="Garamond" w:hAnsi="Garamond" w:cstheme="minorHAnsi"/>
                <w:i/>
              </w:rPr>
              <w:t>4</w:t>
            </w:r>
          </w:p>
        </w:tc>
        <w:tc>
          <w:tcPr>
            <w:tcW w:w="1276" w:type="dxa"/>
            <w:tcBorders>
              <w:top w:val="nil"/>
              <w:left w:val="single" w:sz="4" w:space="0" w:color="000000"/>
              <w:bottom w:val="single" w:sz="4" w:space="0" w:color="000000"/>
              <w:right w:val="nil"/>
            </w:tcBorders>
            <w:hideMark/>
          </w:tcPr>
          <w:p w:rsidR="000153E1" w:rsidRPr="00BB3AEF" w:rsidRDefault="000153E1" w:rsidP="00FD6F01">
            <w:pPr>
              <w:snapToGrid w:val="0"/>
              <w:jc w:val="center"/>
              <w:rPr>
                <w:rFonts w:ascii="Garamond" w:hAnsi="Garamond" w:cstheme="minorHAnsi"/>
                <w:i/>
              </w:rPr>
            </w:pPr>
            <w:r w:rsidRPr="00BB3AEF">
              <w:rPr>
                <w:rFonts w:ascii="Garamond" w:hAnsi="Garamond" w:cstheme="minorHAnsi"/>
                <w:i/>
              </w:rPr>
              <w:t>5</w:t>
            </w:r>
          </w:p>
        </w:tc>
        <w:tc>
          <w:tcPr>
            <w:tcW w:w="1417" w:type="dxa"/>
            <w:tcBorders>
              <w:top w:val="nil"/>
              <w:left w:val="single" w:sz="4" w:space="0" w:color="000000"/>
              <w:bottom w:val="single" w:sz="4" w:space="0" w:color="000000"/>
              <w:right w:val="nil"/>
            </w:tcBorders>
            <w:hideMark/>
          </w:tcPr>
          <w:p w:rsidR="000153E1" w:rsidRPr="00BB3AEF" w:rsidRDefault="000153E1" w:rsidP="00FD6F01">
            <w:pPr>
              <w:snapToGrid w:val="0"/>
              <w:jc w:val="center"/>
              <w:rPr>
                <w:rFonts w:ascii="Garamond" w:hAnsi="Garamond" w:cstheme="minorHAnsi"/>
                <w:i/>
              </w:rPr>
            </w:pPr>
            <w:r w:rsidRPr="00BB3AEF">
              <w:rPr>
                <w:rFonts w:ascii="Garamond" w:hAnsi="Garamond" w:cstheme="minorHAnsi"/>
                <w:i/>
              </w:rPr>
              <w:t>6</w:t>
            </w:r>
          </w:p>
        </w:tc>
        <w:tc>
          <w:tcPr>
            <w:tcW w:w="851" w:type="dxa"/>
            <w:tcBorders>
              <w:top w:val="nil"/>
              <w:left w:val="single" w:sz="4" w:space="0" w:color="000000"/>
              <w:bottom w:val="single" w:sz="4" w:space="0" w:color="000000"/>
              <w:right w:val="nil"/>
            </w:tcBorders>
            <w:hideMark/>
          </w:tcPr>
          <w:p w:rsidR="000153E1" w:rsidRPr="00BB3AEF" w:rsidRDefault="000153E1" w:rsidP="00FD6F01">
            <w:pPr>
              <w:snapToGrid w:val="0"/>
              <w:jc w:val="center"/>
              <w:rPr>
                <w:rFonts w:ascii="Garamond" w:hAnsi="Garamond" w:cstheme="minorHAnsi"/>
                <w:i/>
              </w:rPr>
            </w:pPr>
            <w:r w:rsidRPr="00BB3AEF">
              <w:rPr>
                <w:rFonts w:ascii="Garamond" w:hAnsi="Garamond" w:cstheme="minorHAnsi"/>
                <w:i/>
              </w:rPr>
              <w:t>7</w:t>
            </w:r>
          </w:p>
        </w:tc>
        <w:tc>
          <w:tcPr>
            <w:tcW w:w="1559" w:type="dxa"/>
            <w:tcBorders>
              <w:top w:val="nil"/>
              <w:left w:val="single" w:sz="4" w:space="0" w:color="000000"/>
              <w:bottom w:val="single" w:sz="4" w:space="0" w:color="000000"/>
              <w:right w:val="nil"/>
            </w:tcBorders>
            <w:hideMark/>
          </w:tcPr>
          <w:p w:rsidR="000153E1" w:rsidRPr="00BB3AEF" w:rsidRDefault="000153E1" w:rsidP="00FD6F01">
            <w:pPr>
              <w:snapToGrid w:val="0"/>
              <w:jc w:val="center"/>
              <w:rPr>
                <w:rFonts w:ascii="Garamond" w:hAnsi="Garamond" w:cstheme="minorHAnsi"/>
                <w:i/>
              </w:rPr>
            </w:pPr>
            <w:r w:rsidRPr="00BB3AEF">
              <w:rPr>
                <w:rFonts w:ascii="Garamond" w:hAnsi="Garamond" w:cstheme="minorHAnsi"/>
                <w:i/>
              </w:rPr>
              <w:t>8</w:t>
            </w:r>
          </w:p>
        </w:tc>
        <w:tc>
          <w:tcPr>
            <w:tcW w:w="1559" w:type="dxa"/>
            <w:tcBorders>
              <w:top w:val="nil"/>
              <w:left w:val="single" w:sz="4" w:space="0" w:color="000000"/>
              <w:bottom w:val="single" w:sz="4" w:space="0" w:color="000000"/>
              <w:right w:val="nil"/>
            </w:tcBorders>
            <w:hideMark/>
          </w:tcPr>
          <w:p w:rsidR="000153E1" w:rsidRPr="00BB3AEF" w:rsidRDefault="000153E1" w:rsidP="00FD6F01">
            <w:pPr>
              <w:snapToGrid w:val="0"/>
              <w:jc w:val="center"/>
              <w:rPr>
                <w:rFonts w:ascii="Garamond" w:hAnsi="Garamond" w:cstheme="minorHAnsi"/>
                <w:i/>
              </w:rPr>
            </w:pPr>
            <w:r w:rsidRPr="00BB3AEF">
              <w:rPr>
                <w:rFonts w:ascii="Garamond" w:hAnsi="Garamond" w:cstheme="minorHAnsi"/>
                <w:i/>
              </w:rPr>
              <w:t>9</w:t>
            </w:r>
          </w:p>
        </w:tc>
        <w:tc>
          <w:tcPr>
            <w:tcW w:w="1947" w:type="dxa"/>
            <w:tcBorders>
              <w:top w:val="nil"/>
              <w:left w:val="single" w:sz="4" w:space="0" w:color="000000"/>
              <w:bottom w:val="single" w:sz="4" w:space="0" w:color="000000"/>
              <w:right w:val="single" w:sz="4" w:space="0" w:color="000000"/>
            </w:tcBorders>
            <w:hideMark/>
          </w:tcPr>
          <w:p w:rsidR="000153E1" w:rsidRPr="00BB3AEF" w:rsidRDefault="000153E1" w:rsidP="00FD6F01">
            <w:pPr>
              <w:snapToGrid w:val="0"/>
              <w:jc w:val="center"/>
              <w:rPr>
                <w:rFonts w:ascii="Garamond" w:hAnsi="Garamond" w:cstheme="minorHAnsi"/>
                <w:i/>
              </w:rPr>
            </w:pPr>
            <w:r w:rsidRPr="00BB3AEF">
              <w:rPr>
                <w:rFonts w:ascii="Garamond" w:hAnsi="Garamond" w:cstheme="minorHAnsi"/>
                <w:i/>
              </w:rPr>
              <w:t>10</w:t>
            </w:r>
          </w:p>
        </w:tc>
      </w:tr>
      <w:tr w:rsidR="000153E1" w:rsidRPr="00BB3AEF" w:rsidTr="000153E1">
        <w:trPr>
          <w:trHeight w:val="1754"/>
        </w:trPr>
        <w:tc>
          <w:tcPr>
            <w:tcW w:w="627" w:type="dxa"/>
            <w:tcBorders>
              <w:top w:val="nil"/>
              <w:left w:val="single" w:sz="4" w:space="0" w:color="000000"/>
              <w:bottom w:val="single" w:sz="4" w:space="0" w:color="000000"/>
              <w:right w:val="nil"/>
            </w:tcBorders>
            <w:hideMark/>
          </w:tcPr>
          <w:p w:rsidR="000153E1" w:rsidRPr="00BB3AEF" w:rsidRDefault="000153E1" w:rsidP="00FD6F01">
            <w:pPr>
              <w:snapToGrid w:val="0"/>
              <w:jc w:val="center"/>
              <w:rPr>
                <w:rFonts w:ascii="Garamond" w:hAnsi="Garamond" w:cstheme="minorHAnsi"/>
              </w:rPr>
            </w:pPr>
            <w:r w:rsidRPr="00BB3AEF">
              <w:rPr>
                <w:rFonts w:ascii="Garamond" w:hAnsi="Garamond" w:cstheme="minorHAnsi"/>
              </w:rPr>
              <w:t>1</w:t>
            </w:r>
          </w:p>
        </w:tc>
        <w:tc>
          <w:tcPr>
            <w:tcW w:w="4550" w:type="dxa"/>
            <w:tcBorders>
              <w:top w:val="nil"/>
              <w:left w:val="single" w:sz="4" w:space="0" w:color="000000"/>
              <w:bottom w:val="single" w:sz="4" w:space="0" w:color="000000"/>
              <w:right w:val="nil"/>
            </w:tcBorders>
            <w:hideMark/>
          </w:tcPr>
          <w:p w:rsidR="000153E1" w:rsidRPr="000153E1" w:rsidRDefault="000153E1" w:rsidP="000153E1">
            <w:pPr>
              <w:rPr>
                <w:rFonts w:ascii="Garamond" w:hAnsi="Garamond" w:cs="Arial"/>
                <w:color w:val="000000"/>
              </w:rPr>
            </w:pPr>
            <w:r w:rsidRPr="000153E1">
              <w:rPr>
                <w:rFonts w:ascii="Garamond" w:hAnsi="Garamond" w:cs="Arial"/>
              </w:rPr>
              <w:t xml:space="preserve">Rękawice diagnostyczne, nitrylowe </w:t>
            </w:r>
            <w:proofErr w:type="spellStart"/>
            <w:r w:rsidRPr="000153E1">
              <w:rPr>
                <w:rFonts w:ascii="Garamond" w:hAnsi="Garamond" w:cs="Arial"/>
              </w:rPr>
              <w:t>bezpudrowe</w:t>
            </w:r>
            <w:proofErr w:type="spellEnd"/>
            <w:r w:rsidRPr="000153E1">
              <w:rPr>
                <w:rFonts w:ascii="Garamond" w:hAnsi="Garamond" w:cs="Arial"/>
              </w:rPr>
              <w:t xml:space="preserve">, kształt uniwersalny, kolor niebieski, mankiet rolowany, dostępne w </w:t>
            </w:r>
            <w:proofErr w:type="spellStart"/>
            <w:r w:rsidRPr="000153E1">
              <w:rPr>
                <w:rFonts w:ascii="Garamond" w:hAnsi="Garamond" w:cs="Arial"/>
              </w:rPr>
              <w:t>rozm</w:t>
            </w:r>
            <w:proofErr w:type="spellEnd"/>
            <w:r w:rsidRPr="000153E1">
              <w:rPr>
                <w:rFonts w:ascii="Garamond" w:hAnsi="Garamond" w:cs="Arial"/>
              </w:rPr>
              <w:t xml:space="preserve">. </w:t>
            </w:r>
            <w:proofErr w:type="spellStart"/>
            <w:r w:rsidRPr="000153E1">
              <w:rPr>
                <w:rFonts w:ascii="Garamond" w:hAnsi="Garamond" w:cs="Arial"/>
              </w:rPr>
              <w:t>XS-XL</w:t>
            </w:r>
            <w:proofErr w:type="spellEnd"/>
            <w:r w:rsidRPr="000153E1">
              <w:rPr>
                <w:rFonts w:ascii="Garamond" w:hAnsi="Garamond" w:cs="Arial"/>
              </w:rPr>
              <w:t xml:space="preserve">, powierzchnia zewnętrzna teksturowana na końcach palców, powierzchnia wewnętrzna chlorowana, długość rękawicy min. 240 mm, grubość min. na palcu 0,12 mm, na dłoni min. 0,08 mm oraz na mankiecie min. 0,06 mm, AQL 1,0, rękawice medyczne oraz środek ochronny indywidualnej kat. III, rękawice przebadane na przenikanie mikroorganizmów zgodnie z ASTM F 1671, odpowiednia do kontaktu z żywnością, </w:t>
            </w:r>
            <w:proofErr w:type="spellStart"/>
            <w:r w:rsidRPr="000153E1">
              <w:rPr>
                <w:rFonts w:ascii="Garamond" w:hAnsi="Garamond" w:cs="Arial"/>
              </w:rPr>
              <w:t>opakow</w:t>
            </w:r>
            <w:proofErr w:type="spellEnd"/>
            <w:r w:rsidRPr="000153E1">
              <w:rPr>
                <w:rFonts w:ascii="Garamond" w:hAnsi="Garamond" w:cs="Arial"/>
              </w:rPr>
              <w:t>. papierowe a'200 sztuk z podziałem kolorystycznym opak. ze względu na poszczególne rozmiary. Rękawice w kartoniku o wymiarach: 12 cm x 12 cm x 16 cm (+/-5%) pakowane w systemie eliminującym kontakt dłoni użytkownika z powierzchnią roboczą rękawicy przed użyciem produktu tj. z możliwością pojedynczego pobierania rękawic za mankiet od spodu opakowania.</w:t>
            </w:r>
          </w:p>
          <w:p w:rsidR="000153E1" w:rsidRPr="00BB3AEF" w:rsidRDefault="000153E1" w:rsidP="00FD6F01">
            <w:pPr>
              <w:snapToGrid w:val="0"/>
              <w:spacing w:line="240" w:lineRule="auto"/>
              <w:rPr>
                <w:rFonts w:ascii="Garamond" w:hAnsi="Garamond" w:cstheme="minorHAnsi"/>
              </w:rPr>
            </w:pPr>
          </w:p>
        </w:tc>
        <w:tc>
          <w:tcPr>
            <w:tcW w:w="708" w:type="dxa"/>
            <w:tcBorders>
              <w:top w:val="nil"/>
              <w:left w:val="single" w:sz="4" w:space="0" w:color="000000"/>
              <w:bottom w:val="single" w:sz="4" w:space="0" w:color="000000"/>
              <w:right w:val="nil"/>
            </w:tcBorders>
            <w:hideMark/>
          </w:tcPr>
          <w:p w:rsidR="000153E1" w:rsidRPr="00BB3AEF" w:rsidRDefault="000153E1" w:rsidP="00FD6F01">
            <w:pPr>
              <w:snapToGrid w:val="0"/>
              <w:jc w:val="center"/>
              <w:rPr>
                <w:rFonts w:ascii="Garamond" w:hAnsi="Garamond" w:cstheme="minorHAnsi"/>
              </w:rPr>
            </w:pPr>
            <w:r w:rsidRPr="00BB3AEF">
              <w:rPr>
                <w:rFonts w:ascii="Garamond" w:hAnsi="Garamond" w:cstheme="minorHAnsi"/>
              </w:rPr>
              <w:t>Op.</w:t>
            </w:r>
          </w:p>
        </w:tc>
        <w:tc>
          <w:tcPr>
            <w:tcW w:w="851" w:type="dxa"/>
            <w:tcBorders>
              <w:top w:val="nil"/>
              <w:left w:val="single" w:sz="4" w:space="0" w:color="000000"/>
              <w:bottom w:val="single" w:sz="4" w:space="0" w:color="000000"/>
              <w:right w:val="nil"/>
            </w:tcBorders>
            <w:hideMark/>
          </w:tcPr>
          <w:p w:rsidR="000153E1" w:rsidRPr="00BB3AEF" w:rsidRDefault="000153E1" w:rsidP="00FD6F01">
            <w:pPr>
              <w:snapToGrid w:val="0"/>
              <w:jc w:val="center"/>
              <w:rPr>
                <w:rFonts w:ascii="Garamond" w:hAnsi="Garamond" w:cstheme="minorHAnsi"/>
              </w:rPr>
            </w:pPr>
            <w:r>
              <w:rPr>
                <w:rFonts w:ascii="Garamond" w:hAnsi="Garamond" w:cstheme="minorHAnsi"/>
              </w:rPr>
              <w:t>200</w:t>
            </w:r>
          </w:p>
        </w:tc>
        <w:tc>
          <w:tcPr>
            <w:tcW w:w="1276" w:type="dxa"/>
            <w:tcBorders>
              <w:top w:val="nil"/>
              <w:left w:val="single" w:sz="4" w:space="0" w:color="000000"/>
              <w:bottom w:val="single" w:sz="4" w:space="0" w:color="000000"/>
              <w:right w:val="nil"/>
            </w:tcBorders>
            <w:vAlign w:val="bottom"/>
          </w:tcPr>
          <w:p w:rsidR="000153E1" w:rsidRPr="00BB3AEF" w:rsidRDefault="000153E1" w:rsidP="00FD6F01">
            <w:pPr>
              <w:snapToGrid w:val="0"/>
              <w:jc w:val="right"/>
              <w:rPr>
                <w:rFonts w:ascii="Garamond" w:hAnsi="Garamond" w:cstheme="minorHAnsi"/>
                <w:i/>
              </w:rPr>
            </w:pPr>
          </w:p>
        </w:tc>
        <w:tc>
          <w:tcPr>
            <w:tcW w:w="1417" w:type="dxa"/>
            <w:tcBorders>
              <w:top w:val="nil"/>
              <w:left w:val="single" w:sz="4" w:space="0" w:color="000000"/>
              <w:bottom w:val="single" w:sz="4" w:space="0" w:color="000000"/>
              <w:right w:val="nil"/>
            </w:tcBorders>
          </w:tcPr>
          <w:p w:rsidR="000153E1" w:rsidRPr="00BB3AEF" w:rsidRDefault="000153E1" w:rsidP="00FD6F01">
            <w:pPr>
              <w:snapToGrid w:val="0"/>
              <w:jc w:val="center"/>
              <w:rPr>
                <w:rFonts w:ascii="Garamond" w:hAnsi="Garamond" w:cstheme="minorHAnsi"/>
                <w:i/>
              </w:rPr>
            </w:pPr>
          </w:p>
        </w:tc>
        <w:tc>
          <w:tcPr>
            <w:tcW w:w="851" w:type="dxa"/>
            <w:tcBorders>
              <w:top w:val="nil"/>
              <w:left w:val="single" w:sz="4" w:space="0" w:color="000000"/>
              <w:bottom w:val="single" w:sz="4" w:space="0" w:color="000000"/>
              <w:right w:val="nil"/>
            </w:tcBorders>
          </w:tcPr>
          <w:p w:rsidR="000153E1" w:rsidRPr="00BB3AEF" w:rsidRDefault="000153E1" w:rsidP="00FD6F01">
            <w:pPr>
              <w:snapToGrid w:val="0"/>
              <w:jc w:val="center"/>
              <w:rPr>
                <w:rFonts w:ascii="Garamond" w:hAnsi="Garamond" w:cstheme="minorHAnsi"/>
                <w:i/>
              </w:rPr>
            </w:pPr>
          </w:p>
        </w:tc>
        <w:tc>
          <w:tcPr>
            <w:tcW w:w="1559" w:type="dxa"/>
            <w:tcBorders>
              <w:top w:val="nil"/>
              <w:left w:val="single" w:sz="4" w:space="0" w:color="000000"/>
              <w:bottom w:val="single" w:sz="4" w:space="0" w:color="000000"/>
              <w:right w:val="nil"/>
            </w:tcBorders>
          </w:tcPr>
          <w:p w:rsidR="000153E1" w:rsidRPr="00BB3AEF" w:rsidRDefault="000153E1" w:rsidP="00FD6F01">
            <w:pPr>
              <w:snapToGrid w:val="0"/>
              <w:jc w:val="center"/>
              <w:rPr>
                <w:rFonts w:ascii="Garamond" w:hAnsi="Garamond" w:cstheme="minorHAnsi"/>
                <w:i/>
              </w:rPr>
            </w:pPr>
          </w:p>
        </w:tc>
        <w:tc>
          <w:tcPr>
            <w:tcW w:w="1559" w:type="dxa"/>
            <w:tcBorders>
              <w:top w:val="nil"/>
              <w:left w:val="single" w:sz="4" w:space="0" w:color="000000"/>
              <w:bottom w:val="single" w:sz="4" w:space="0" w:color="000000"/>
              <w:right w:val="nil"/>
            </w:tcBorders>
          </w:tcPr>
          <w:p w:rsidR="000153E1" w:rsidRPr="00BB3AEF" w:rsidRDefault="000153E1" w:rsidP="00FD6F01">
            <w:pPr>
              <w:snapToGrid w:val="0"/>
              <w:jc w:val="center"/>
              <w:rPr>
                <w:rFonts w:ascii="Garamond" w:hAnsi="Garamond" w:cstheme="minorHAnsi"/>
                <w:i/>
              </w:rPr>
            </w:pPr>
          </w:p>
        </w:tc>
        <w:tc>
          <w:tcPr>
            <w:tcW w:w="1947" w:type="dxa"/>
            <w:tcBorders>
              <w:top w:val="nil"/>
              <w:left w:val="single" w:sz="4" w:space="0" w:color="000000"/>
              <w:bottom w:val="single" w:sz="4" w:space="0" w:color="000000"/>
              <w:right w:val="single" w:sz="4" w:space="0" w:color="000000"/>
            </w:tcBorders>
          </w:tcPr>
          <w:p w:rsidR="000153E1" w:rsidRPr="00BB3AEF" w:rsidRDefault="000153E1" w:rsidP="00FD6F01">
            <w:pPr>
              <w:snapToGrid w:val="0"/>
              <w:rPr>
                <w:rFonts w:ascii="Garamond" w:hAnsi="Garamond" w:cstheme="minorHAnsi"/>
                <w:i/>
                <w:lang w:val="en-US"/>
              </w:rPr>
            </w:pPr>
          </w:p>
        </w:tc>
      </w:tr>
      <w:tr w:rsidR="000153E1" w:rsidRPr="00BB3AEF" w:rsidTr="000153E1">
        <w:trPr>
          <w:trHeight w:val="1823"/>
        </w:trPr>
        <w:tc>
          <w:tcPr>
            <w:tcW w:w="627" w:type="dxa"/>
            <w:tcBorders>
              <w:top w:val="nil"/>
              <w:left w:val="single" w:sz="4" w:space="0" w:color="000000"/>
              <w:bottom w:val="single" w:sz="4" w:space="0" w:color="000000"/>
              <w:right w:val="nil"/>
            </w:tcBorders>
            <w:hideMark/>
          </w:tcPr>
          <w:p w:rsidR="000153E1" w:rsidRPr="00BB3AEF" w:rsidRDefault="000153E1" w:rsidP="00FD6F01">
            <w:pPr>
              <w:snapToGrid w:val="0"/>
              <w:jc w:val="center"/>
              <w:rPr>
                <w:rFonts w:ascii="Garamond" w:hAnsi="Garamond" w:cstheme="minorHAnsi"/>
              </w:rPr>
            </w:pPr>
            <w:r w:rsidRPr="00BB3AEF">
              <w:rPr>
                <w:rFonts w:ascii="Garamond" w:hAnsi="Garamond" w:cstheme="minorHAnsi"/>
              </w:rPr>
              <w:lastRenderedPageBreak/>
              <w:t>2</w:t>
            </w:r>
          </w:p>
        </w:tc>
        <w:tc>
          <w:tcPr>
            <w:tcW w:w="4550" w:type="dxa"/>
            <w:tcBorders>
              <w:top w:val="nil"/>
              <w:left w:val="single" w:sz="4" w:space="0" w:color="000000"/>
              <w:bottom w:val="single" w:sz="4" w:space="0" w:color="000000"/>
              <w:right w:val="nil"/>
            </w:tcBorders>
            <w:hideMark/>
          </w:tcPr>
          <w:p w:rsidR="000153E1" w:rsidRPr="000153E1" w:rsidRDefault="000153E1" w:rsidP="000153E1">
            <w:pPr>
              <w:rPr>
                <w:rFonts w:ascii="Garamond" w:hAnsi="Garamond" w:cs="Arial"/>
                <w:color w:val="000000"/>
              </w:rPr>
            </w:pPr>
            <w:r w:rsidRPr="000153E1">
              <w:rPr>
                <w:rFonts w:ascii="Garamond" w:hAnsi="Garamond" w:cs="Arial"/>
              </w:rPr>
              <w:t xml:space="preserve">Rękawice diagnostyczne nitrylowe przeznaczone do procedur izolacji pacjenta, grubość na palcu 0,11 mm, długość min. 240 </w:t>
            </w:r>
            <w:proofErr w:type="spellStart"/>
            <w:r w:rsidRPr="000153E1">
              <w:rPr>
                <w:rFonts w:ascii="Garamond" w:hAnsi="Garamond" w:cs="Arial"/>
              </w:rPr>
              <w:t>mm</w:t>
            </w:r>
            <w:proofErr w:type="spellEnd"/>
            <w:r w:rsidRPr="000153E1">
              <w:rPr>
                <w:rFonts w:ascii="Garamond" w:hAnsi="Garamond" w:cs="Arial"/>
              </w:rPr>
              <w:t xml:space="preserve">. Rolowany mankiet, obustronnie polimeryzowane, wewnętrznie chlorowane, tekstura biszkoptowa z dodatkową teksturą na końcach palców, kolor biały. Produkt zgodny z wymaganiami EN 455 części 1, 2, 3. Zarejestrowane jak wybór medyczny oraz środek ochrony osobistej kategorii III. Przebadane na przenikliwość substancji chemicznych. Opakowanie a'50 sztuk. </w:t>
            </w:r>
          </w:p>
          <w:p w:rsidR="000153E1" w:rsidRPr="00BB3AEF" w:rsidRDefault="000153E1" w:rsidP="00FD6F01">
            <w:pPr>
              <w:snapToGrid w:val="0"/>
              <w:spacing w:line="240" w:lineRule="auto"/>
              <w:rPr>
                <w:rFonts w:ascii="Garamond" w:hAnsi="Garamond" w:cstheme="minorHAnsi"/>
              </w:rPr>
            </w:pPr>
          </w:p>
        </w:tc>
        <w:tc>
          <w:tcPr>
            <w:tcW w:w="708" w:type="dxa"/>
            <w:tcBorders>
              <w:top w:val="nil"/>
              <w:left w:val="single" w:sz="4" w:space="0" w:color="000000"/>
              <w:bottom w:val="single" w:sz="4" w:space="0" w:color="000000"/>
              <w:right w:val="nil"/>
            </w:tcBorders>
            <w:hideMark/>
          </w:tcPr>
          <w:p w:rsidR="000153E1" w:rsidRPr="00BB3AEF" w:rsidRDefault="000153E1" w:rsidP="00FD6F01">
            <w:pPr>
              <w:snapToGrid w:val="0"/>
              <w:jc w:val="center"/>
              <w:rPr>
                <w:rFonts w:ascii="Garamond" w:hAnsi="Garamond" w:cstheme="minorHAnsi"/>
              </w:rPr>
            </w:pPr>
            <w:r w:rsidRPr="00BB3AEF">
              <w:rPr>
                <w:rFonts w:ascii="Garamond" w:hAnsi="Garamond" w:cstheme="minorHAnsi"/>
              </w:rPr>
              <w:t>Op.</w:t>
            </w:r>
          </w:p>
        </w:tc>
        <w:tc>
          <w:tcPr>
            <w:tcW w:w="851" w:type="dxa"/>
            <w:tcBorders>
              <w:top w:val="nil"/>
              <w:left w:val="single" w:sz="4" w:space="0" w:color="000000"/>
              <w:bottom w:val="single" w:sz="4" w:space="0" w:color="000000"/>
              <w:right w:val="nil"/>
            </w:tcBorders>
            <w:hideMark/>
          </w:tcPr>
          <w:p w:rsidR="000153E1" w:rsidRPr="00BB3AEF" w:rsidRDefault="000153E1" w:rsidP="00FD6F01">
            <w:pPr>
              <w:snapToGrid w:val="0"/>
              <w:jc w:val="center"/>
              <w:rPr>
                <w:rFonts w:ascii="Garamond" w:hAnsi="Garamond" w:cstheme="minorHAnsi"/>
              </w:rPr>
            </w:pPr>
            <w:r>
              <w:rPr>
                <w:rFonts w:ascii="Garamond" w:hAnsi="Garamond" w:cstheme="minorHAnsi"/>
              </w:rPr>
              <w:t>100</w:t>
            </w:r>
          </w:p>
        </w:tc>
        <w:tc>
          <w:tcPr>
            <w:tcW w:w="1276" w:type="dxa"/>
            <w:tcBorders>
              <w:top w:val="nil"/>
              <w:left w:val="single" w:sz="4" w:space="0" w:color="000000"/>
              <w:bottom w:val="single" w:sz="4" w:space="0" w:color="000000"/>
              <w:right w:val="nil"/>
            </w:tcBorders>
            <w:vAlign w:val="bottom"/>
          </w:tcPr>
          <w:p w:rsidR="000153E1" w:rsidRPr="00BB3AEF" w:rsidRDefault="000153E1" w:rsidP="00FD6F01">
            <w:pPr>
              <w:snapToGrid w:val="0"/>
              <w:jc w:val="right"/>
              <w:rPr>
                <w:rFonts w:ascii="Garamond" w:hAnsi="Garamond" w:cstheme="minorHAnsi"/>
                <w:i/>
              </w:rPr>
            </w:pPr>
          </w:p>
        </w:tc>
        <w:tc>
          <w:tcPr>
            <w:tcW w:w="1417" w:type="dxa"/>
            <w:tcBorders>
              <w:top w:val="nil"/>
              <w:left w:val="single" w:sz="4" w:space="0" w:color="000000"/>
              <w:bottom w:val="single" w:sz="4" w:space="0" w:color="000000"/>
              <w:right w:val="nil"/>
            </w:tcBorders>
          </w:tcPr>
          <w:p w:rsidR="000153E1" w:rsidRPr="00BB3AEF" w:rsidRDefault="000153E1" w:rsidP="00FD6F01">
            <w:pPr>
              <w:snapToGrid w:val="0"/>
              <w:jc w:val="center"/>
              <w:rPr>
                <w:rFonts w:ascii="Garamond" w:hAnsi="Garamond" w:cstheme="minorHAnsi"/>
                <w:i/>
              </w:rPr>
            </w:pPr>
          </w:p>
        </w:tc>
        <w:tc>
          <w:tcPr>
            <w:tcW w:w="851" w:type="dxa"/>
            <w:tcBorders>
              <w:top w:val="nil"/>
              <w:left w:val="single" w:sz="4" w:space="0" w:color="000000"/>
              <w:bottom w:val="single" w:sz="4" w:space="0" w:color="000000"/>
              <w:right w:val="nil"/>
            </w:tcBorders>
          </w:tcPr>
          <w:p w:rsidR="000153E1" w:rsidRPr="00BB3AEF" w:rsidRDefault="000153E1" w:rsidP="00FD6F01">
            <w:pPr>
              <w:snapToGrid w:val="0"/>
              <w:jc w:val="center"/>
              <w:rPr>
                <w:rFonts w:ascii="Garamond" w:hAnsi="Garamond" w:cstheme="minorHAnsi"/>
                <w:i/>
              </w:rPr>
            </w:pPr>
          </w:p>
        </w:tc>
        <w:tc>
          <w:tcPr>
            <w:tcW w:w="1559" w:type="dxa"/>
            <w:tcBorders>
              <w:top w:val="nil"/>
              <w:left w:val="single" w:sz="4" w:space="0" w:color="000000"/>
              <w:bottom w:val="single" w:sz="4" w:space="0" w:color="000000"/>
              <w:right w:val="nil"/>
            </w:tcBorders>
          </w:tcPr>
          <w:p w:rsidR="000153E1" w:rsidRPr="00BB3AEF" w:rsidRDefault="000153E1" w:rsidP="00FD6F01">
            <w:pPr>
              <w:snapToGrid w:val="0"/>
              <w:jc w:val="center"/>
              <w:rPr>
                <w:rFonts w:ascii="Garamond" w:hAnsi="Garamond" w:cstheme="minorHAnsi"/>
                <w:i/>
              </w:rPr>
            </w:pPr>
          </w:p>
        </w:tc>
        <w:tc>
          <w:tcPr>
            <w:tcW w:w="1559" w:type="dxa"/>
            <w:tcBorders>
              <w:top w:val="nil"/>
              <w:left w:val="single" w:sz="4" w:space="0" w:color="000000"/>
              <w:bottom w:val="single" w:sz="4" w:space="0" w:color="000000"/>
              <w:right w:val="nil"/>
            </w:tcBorders>
          </w:tcPr>
          <w:p w:rsidR="000153E1" w:rsidRPr="00BB3AEF" w:rsidRDefault="000153E1" w:rsidP="00FD6F01">
            <w:pPr>
              <w:snapToGrid w:val="0"/>
              <w:jc w:val="center"/>
              <w:rPr>
                <w:rFonts w:ascii="Garamond" w:hAnsi="Garamond" w:cstheme="minorHAnsi"/>
                <w:i/>
              </w:rPr>
            </w:pPr>
          </w:p>
        </w:tc>
        <w:tc>
          <w:tcPr>
            <w:tcW w:w="1947" w:type="dxa"/>
            <w:tcBorders>
              <w:top w:val="nil"/>
              <w:left w:val="single" w:sz="4" w:space="0" w:color="000000"/>
              <w:bottom w:val="single" w:sz="4" w:space="0" w:color="000000"/>
              <w:right w:val="single" w:sz="4" w:space="0" w:color="000000"/>
            </w:tcBorders>
          </w:tcPr>
          <w:p w:rsidR="000153E1" w:rsidRPr="00BB3AEF" w:rsidRDefault="000153E1" w:rsidP="00FD6F01">
            <w:pPr>
              <w:snapToGrid w:val="0"/>
              <w:rPr>
                <w:rFonts w:ascii="Garamond" w:hAnsi="Garamond" w:cstheme="minorHAnsi"/>
                <w:i/>
                <w:lang w:val="en-US"/>
              </w:rPr>
            </w:pPr>
          </w:p>
        </w:tc>
      </w:tr>
      <w:tr w:rsidR="000153E1" w:rsidRPr="00BB3AEF" w:rsidTr="000153E1">
        <w:tc>
          <w:tcPr>
            <w:tcW w:w="627" w:type="dxa"/>
            <w:tcBorders>
              <w:top w:val="single" w:sz="4" w:space="0" w:color="000000"/>
              <w:left w:val="single" w:sz="4" w:space="0" w:color="000000"/>
              <w:bottom w:val="single" w:sz="4" w:space="0" w:color="000000"/>
              <w:right w:val="nil"/>
            </w:tcBorders>
            <w:hideMark/>
          </w:tcPr>
          <w:p w:rsidR="000153E1" w:rsidRPr="00BB3AEF" w:rsidRDefault="000153E1" w:rsidP="00FD6F01">
            <w:pPr>
              <w:snapToGrid w:val="0"/>
              <w:rPr>
                <w:rFonts w:ascii="Garamond" w:hAnsi="Garamond" w:cstheme="minorHAnsi"/>
                <w:b/>
                <w:i/>
              </w:rPr>
            </w:pPr>
            <w:r>
              <w:rPr>
                <w:rFonts w:ascii="Garamond" w:hAnsi="Garamond" w:cstheme="minorHAnsi"/>
                <w:b/>
                <w:i/>
              </w:rPr>
              <w:t>3</w:t>
            </w:r>
          </w:p>
        </w:tc>
        <w:tc>
          <w:tcPr>
            <w:tcW w:w="4550" w:type="dxa"/>
            <w:tcBorders>
              <w:top w:val="single" w:sz="4" w:space="0" w:color="000000"/>
              <w:left w:val="single" w:sz="4" w:space="0" w:color="000000"/>
              <w:bottom w:val="single" w:sz="4" w:space="0" w:color="000000"/>
              <w:right w:val="nil"/>
            </w:tcBorders>
            <w:hideMark/>
          </w:tcPr>
          <w:p w:rsidR="000153E1" w:rsidRPr="00BB3AEF" w:rsidRDefault="000153E1" w:rsidP="00FD6F01">
            <w:pPr>
              <w:snapToGrid w:val="0"/>
              <w:rPr>
                <w:rFonts w:ascii="Garamond" w:hAnsi="Garamond" w:cstheme="minorHAnsi"/>
                <w:i/>
              </w:rPr>
            </w:pPr>
            <w:r w:rsidRPr="00BB3AEF">
              <w:rPr>
                <w:rFonts w:ascii="Garamond" w:hAnsi="Garamond" w:cstheme="minorHAnsi"/>
                <w:i/>
              </w:rPr>
              <w:t>Razem :</w:t>
            </w:r>
          </w:p>
        </w:tc>
        <w:tc>
          <w:tcPr>
            <w:tcW w:w="708" w:type="dxa"/>
            <w:tcBorders>
              <w:top w:val="single" w:sz="4" w:space="0" w:color="000000"/>
              <w:left w:val="single" w:sz="4" w:space="0" w:color="000000"/>
              <w:bottom w:val="single" w:sz="4" w:space="0" w:color="000000"/>
              <w:right w:val="nil"/>
            </w:tcBorders>
            <w:hideMark/>
          </w:tcPr>
          <w:p w:rsidR="000153E1" w:rsidRPr="00BB3AEF" w:rsidRDefault="000153E1" w:rsidP="00FD6F01">
            <w:pPr>
              <w:snapToGrid w:val="0"/>
              <w:jc w:val="center"/>
              <w:rPr>
                <w:rFonts w:ascii="Garamond" w:hAnsi="Garamond" w:cstheme="minorHAnsi"/>
                <w:i/>
              </w:rPr>
            </w:pPr>
            <w:r w:rsidRPr="00BB3AEF">
              <w:rPr>
                <w:rFonts w:ascii="Garamond" w:hAnsi="Garamond" w:cstheme="minorHAnsi"/>
                <w:i/>
              </w:rPr>
              <w:t>x</w:t>
            </w:r>
          </w:p>
        </w:tc>
        <w:tc>
          <w:tcPr>
            <w:tcW w:w="851" w:type="dxa"/>
            <w:tcBorders>
              <w:top w:val="single" w:sz="4" w:space="0" w:color="000000"/>
              <w:left w:val="single" w:sz="4" w:space="0" w:color="000000"/>
              <w:bottom w:val="single" w:sz="4" w:space="0" w:color="000000"/>
              <w:right w:val="nil"/>
            </w:tcBorders>
            <w:hideMark/>
          </w:tcPr>
          <w:p w:rsidR="000153E1" w:rsidRPr="00BB3AEF" w:rsidRDefault="000153E1" w:rsidP="00FD6F01">
            <w:pPr>
              <w:snapToGrid w:val="0"/>
              <w:jc w:val="center"/>
              <w:rPr>
                <w:rFonts w:ascii="Garamond" w:hAnsi="Garamond" w:cstheme="minorHAnsi"/>
                <w:i/>
              </w:rPr>
            </w:pPr>
            <w:r w:rsidRPr="00BB3AEF">
              <w:rPr>
                <w:rFonts w:ascii="Garamond" w:hAnsi="Garamond" w:cstheme="minorHAnsi"/>
                <w:i/>
              </w:rPr>
              <w:t>x</w:t>
            </w:r>
          </w:p>
        </w:tc>
        <w:tc>
          <w:tcPr>
            <w:tcW w:w="1276" w:type="dxa"/>
            <w:tcBorders>
              <w:top w:val="single" w:sz="4" w:space="0" w:color="000000"/>
              <w:left w:val="single" w:sz="4" w:space="0" w:color="000000"/>
              <w:bottom w:val="single" w:sz="4" w:space="0" w:color="000000"/>
              <w:right w:val="nil"/>
            </w:tcBorders>
            <w:vAlign w:val="bottom"/>
            <w:hideMark/>
          </w:tcPr>
          <w:p w:rsidR="000153E1" w:rsidRPr="00BB3AEF" w:rsidRDefault="000153E1" w:rsidP="00FD6F01">
            <w:pPr>
              <w:snapToGrid w:val="0"/>
              <w:jc w:val="center"/>
              <w:rPr>
                <w:rFonts w:ascii="Garamond" w:hAnsi="Garamond" w:cstheme="minorHAnsi"/>
                <w:i/>
              </w:rPr>
            </w:pPr>
            <w:r w:rsidRPr="00BB3AEF">
              <w:rPr>
                <w:rFonts w:ascii="Garamond" w:hAnsi="Garamond" w:cstheme="minorHAnsi"/>
                <w:i/>
              </w:rPr>
              <w:t>x</w:t>
            </w:r>
          </w:p>
        </w:tc>
        <w:tc>
          <w:tcPr>
            <w:tcW w:w="1417" w:type="dxa"/>
            <w:tcBorders>
              <w:top w:val="single" w:sz="4" w:space="0" w:color="000000"/>
              <w:left w:val="single" w:sz="4" w:space="0" w:color="000000"/>
              <w:bottom w:val="single" w:sz="4" w:space="0" w:color="000000"/>
              <w:right w:val="nil"/>
            </w:tcBorders>
          </w:tcPr>
          <w:p w:rsidR="000153E1" w:rsidRPr="00BB3AEF" w:rsidRDefault="000153E1" w:rsidP="00FD6F01">
            <w:pPr>
              <w:snapToGrid w:val="0"/>
              <w:rPr>
                <w:rFonts w:ascii="Garamond" w:hAnsi="Garamond" w:cstheme="minorHAnsi"/>
                <w:i/>
                <w:color w:val="7030A0"/>
              </w:rPr>
            </w:pPr>
          </w:p>
        </w:tc>
        <w:tc>
          <w:tcPr>
            <w:tcW w:w="851" w:type="dxa"/>
            <w:tcBorders>
              <w:top w:val="single" w:sz="4" w:space="0" w:color="000000"/>
              <w:left w:val="single" w:sz="4" w:space="0" w:color="000000"/>
              <w:bottom w:val="single" w:sz="4" w:space="0" w:color="000000"/>
              <w:right w:val="nil"/>
            </w:tcBorders>
            <w:vAlign w:val="bottom"/>
            <w:hideMark/>
          </w:tcPr>
          <w:p w:rsidR="000153E1" w:rsidRPr="00BB3AEF" w:rsidRDefault="000153E1" w:rsidP="00FD6F01">
            <w:pPr>
              <w:snapToGrid w:val="0"/>
              <w:jc w:val="center"/>
              <w:rPr>
                <w:rFonts w:ascii="Garamond" w:hAnsi="Garamond" w:cstheme="minorHAnsi"/>
                <w:i/>
              </w:rPr>
            </w:pPr>
            <w:r w:rsidRPr="00BB3AEF">
              <w:rPr>
                <w:rFonts w:ascii="Garamond" w:hAnsi="Garamond" w:cstheme="minorHAnsi"/>
                <w:i/>
              </w:rPr>
              <w:t>x</w:t>
            </w:r>
          </w:p>
        </w:tc>
        <w:tc>
          <w:tcPr>
            <w:tcW w:w="1559" w:type="dxa"/>
            <w:tcBorders>
              <w:top w:val="single" w:sz="4" w:space="0" w:color="000000"/>
              <w:left w:val="single" w:sz="4" w:space="0" w:color="000000"/>
              <w:bottom w:val="single" w:sz="4" w:space="0" w:color="000000"/>
              <w:right w:val="nil"/>
            </w:tcBorders>
          </w:tcPr>
          <w:p w:rsidR="000153E1" w:rsidRPr="00BB3AEF" w:rsidRDefault="000153E1" w:rsidP="00FD6F01">
            <w:pPr>
              <w:snapToGrid w:val="0"/>
              <w:rPr>
                <w:rFonts w:ascii="Garamond" w:hAnsi="Garamond" w:cstheme="minorHAnsi"/>
                <w:i/>
                <w:color w:val="7030A0"/>
              </w:rPr>
            </w:pPr>
          </w:p>
        </w:tc>
        <w:tc>
          <w:tcPr>
            <w:tcW w:w="1559" w:type="dxa"/>
            <w:tcBorders>
              <w:top w:val="single" w:sz="4" w:space="0" w:color="000000"/>
              <w:left w:val="single" w:sz="4" w:space="0" w:color="000000"/>
              <w:bottom w:val="single" w:sz="4" w:space="0" w:color="000000"/>
              <w:right w:val="nil"/>
            </w:tcBorders>
          </w:tcPr>
          <w:p w:rsidR="000153E1" w:rsidRPr="00BB3AEF" w:rsidRDefault="000153E1" w:rsidP="00FD6F01">
            <w:pPr>
              <w:snapToGrid w:val="0"/>
              <w:jc w:val="center"/>
              <w:rPr>
                <w:rFonts w:ascii="Garamond" w:hAnsi="Garamond" w:cstheme="minorHAnsi"/>
                <w:i/>
              </w:rPr>
            </w:pPr>
          </w:p>
        </w:tc>
        <w:tc>
          <w:tcPr>
            <w:tcW w:w="1947" w:type="dxa"/>
            <w:tcBorders>
              <w:top w:val="single" w:sz="4" w:space="0" w:color="000000"/>
              <w:left w:val="single" w:sz="4" w:space="0" w:color="000000"/>
              <w:bottom w:val="single" w:sz="4" w:space="0" w:color="000000"/>
              <w:right w:val="single" w:sz="4" w:space="0" w:color="000000"/>
            </w:tcBorders>
            <w:hideMark/>
          </w:tcPr>
          <w:p w:rsidR="000153E1" w:rsidRPr="00BB3AEF" w:rsidRDefault="000153E1" w:rsidP="00FD6F01">
            <w:pPr>
              <w:snapToGrid w:val="0"/>
              <w:rPr>
                <w:rFonts w:ascii="Garamond" w:hAnsi="Garamond" w:cstheme="minorHAnsi"/>
                <w:i/>
              </w:rPr>
            </w:pPr>
            <w:r w:rsidRPr="00BB3AEF">
              <w:rPr>
                <w:rFonts w:ascii="Garamond" w:hAnsi="Garamond" w:cstheme="minorHAnsi"/>
                <w:i/>
              </w:rPr>
              <w:t>x</w:t>
            </w:r>
          </w:p>
        </w:tc>
      </w:tr>
    </w:tbl>
    <w:p w:rsidR="000153E1" w:rsidRPr="00BB3AEF" w:rsidRDefault="000153E1" w:rsidP="000153E1">
      <w:pPr>
        <w:spacing w:line="240" w:lineRule="auto"/>
        <w:rPr>
          <w:rFonts w:ascii="Garamond" w:hAnsi="Garamond" w:cstheme="minorHAnsi"/>
          <w:b/>
          <w:bCs/>
        </w:rPr>
      </w:pPr>
      <w:r w:rsidRPr="00BB3AEF">
        <w:rPr>
          <w:rFonts w:ascii="Garamond" w:hAnsi="Garamond" w:cstheme="minorHAnsi"/>
          <w:bCs/>
        </w:rPr>
        <w:t xml:space="preserve">Dot.  kolumny 10 -  w przypadku braku nr katalogowego należy wpisać nazwę  lub oznaczenie które będzie występować na fakturze VAT.      </w:t>
      </w:r>
      <w:r w:rsidRPr="00BB3AEF">
        <w:rPr>
          <w:rFonts w:ascii="Garamond" w:hAnsi="Garamond" w:cstheme="minorHAnsi"/>
          <w:color w:val="000000"/>
        </w:rPr>
        <w:t>W przypadku zaoferowania produktów dopuszczonych przez Zamawiającego w "Pytaniach i odpowiedziach" Wykonawca wprowadza odpowiedni zapis do formularza cenowego w kolumnie nr 2 "Opis przedmiotu zamówienia"</w:t>
      </w:r>
      <w:r w:rsidRPr="00BB3AEF">
        <w:rPr>
          <w:rFonts w:ascii="Garamond" w:hAnsi="Garamond" w:cstheme="minorHAnsi"/>
          <w:bCs/>
        </w:rPr>
        <w:t xml:space="preserve">                                                                                                                                                                                                    </w:t>
      </w:r>
    </w:p>
    <w:p w:rsidR="000153E1" w:rsidRDefault="000153E1" w:rsidP="000153E1">
      <w:pPr>
        <w:pStyle w:val="Legenda1"/>
        <w:rPr>
          <w:rFonts w:ascii="Garamond" w:hAnsi="Garamond" w:cstheme="minorHAnsi"/>
          <w:b w:val="0"/>
          <w:bCs/>
          <w:sz w:val="22"/>
          <w:szCs w:val="22"/>
        </w:rPr>
      </w:pP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r>
      <w:r w:rsidRPr="00BB3AEF">
        <w:rPr>
          <w:rFonts w:ascii="Garamond" w:hAnsi="Garamond" w:cstheme="minorHAnsi"/>
          <w:b w:val="0"/>
          <w:bCs/>
          <w:sz w:val="22"/>
          <w:szCs w:val="22"/>
        </w:rPr>
        <w:tab/>
        <w:t xml:space="preserve">Data i podpis </w:t>
      </w:r>
    </w:p>
    <w:p w:rsidR="000153E1" w:rsidRDefault="000153E1" w:rsidP="000153E1">
      <w:pPr>
        <w:rPr>
          <w:lang w:eastAsia="zh-CN"/>
        </w:rPr>
      </w:pPr>
      <w:r>
        <w:rPr>
          <w:lang w:eastAsia="zh-CN"/>
        </w:rPr>
        <w:t xml:space="preserve">                                                                                                                                                                                      ………………………………</w:t>
      </w:r>
    </w:p>
    <w:p w:rsidR="000153E1" w:rsidRDefault="000153E1" w:rsidP="000153E1">
      <w:pPr>
        <w:rPr>
          <w:lang w:eastAsia="zh-CN"/>
        </w:rPr>
      </w:pPr>
    </w:p>
    <w:p w:rsidR="000153E1" w:rsidRDefault="000153E1" w:rsidP="000153E1">
      <w:pPr>
        <w:rPr>
          <w:lang w:eastAsia="zh-CN"/>
        </w:rPr>
      </w:pPr>
    </w:p>
    <w:p w:rsidR="000153E1" w:rsidRDefault="000153E1" w:rsidP="000153E1">
      <w:pPr>
        <w:rPr>
          <w:lang w:eastAsia="zh-CN"/>
        </w:rPr>
      </w:pPr>
    </w:p>
    <w:p w:rsidR="000153E1" w:rsidRDefault="000153E1" w:rsidP="000153E1">
      <w:pPr>
        <w:rPr>
          <w:lang w:eastAsia="zh-CN"/>
        </w:rPr>
      </w:pPr>
    </w:p>
    <w:p w:rsidR="000153E1" w:rsidRDefault="000153E1" w:rsidP="00E67F5F">
      <w:pPr>
        <w:rPr>
          <w:lang w:eastAsia="zh-CN"/>
        </w:rPr>
      </w:pPr>
    </w:p>
    <w:p w:rsidR="000153E1" w:rsidRDefault="000153E1" w:rsidP="00E67F5F">
      <w:pPr>
        <w:rPr>
          <w:lang w:eastAsia="zh-CN"/>
        </w:rPr>
      </w:pPr>
    </w:p>
    <w:p w:rsidR="000153E1" w:rsidRDefault="000153E1" w:rsidP="00E67F5F">
      <w:pPr>
        <w:rPr>
          <w:lang w:eastAsia="zh-CN"/>
        </w:rPr>
      </w:pPr>
    </w:p>
    <w:p w:rsidR="000153E1" w:rsidRDefault="000153E1" w:rsidP="00E67F5F">
      <w:pPr>
        <w:rPr>
          <w:lang w:eastAsia="zh-CN"/>
        </w:rPr>
      </w:pPr>
    </w:p>
    <w:p w:rsidR="000153E1" w:rsidRDefault="000153E1" w:rsidP="00E67F5F">
      <w:pPr>
        <w:rPr>
          <w:lang w:eastAsia="zh-CN"/>
        </w:rPr>
      </w:pPr>
    </w:p>
    <w:p w:rsidR="000153E1" w:rsidRDefault="000153E1" w:rsidP="00E67F5F">
      <w:pPr>
        <w:rPr>
          <w:lang w:eastAsia="zh-CN"/>
        </w:rPr>
      </w:pPr>
    </w:p>
    <w:p w:rsidR="000153E1" w:rsidRDefault="000153E1" w:rsidP="00E67F5F">
      <w:pPr>
        <w:rPr>
          <w:lang w:eastAsia="zh-CN"/>
        </w:rPr>
      </w:pPr>
    </w:p>
    <w:p w:rsidR="000153E1" w:rsidRDefault="000153E1" w:rsidP="00E67F5F">
      <w:pPr>
        <w:rPr>
          <w:lang w:eastAsia="zh-CN"/>
        </w:rPr>
      </w:pPr>
    </w:p>
    <w:p w:rsidR="000153E1" w:rsidRDefault="000153E1" w:rsidP="00E67F5F">
      <w:pPr>
        <w:rPr>
          <w:lang w:eastAsia="zh-CN"/>
        </w:rPr>
      </w:pPr>
    </w:p>
    <w:p w:rsidR="000153E1" w:rsidRPr="00E67F5F" w:rsidRDefault="000153E1" w:rsidP="00E67F5F">
      <w:pPr>
        <w:rPr>
          <w:lang w:eastAsia="zh-CN"/>
        </w:rPr>
      </w:pPr>
    </w:p>
    <w:p w:rsidR="00BB3AEF" w:rsidRPr="00BB3AEF" w:rsidRDefault="00BB3AEF" w:rsidP="00BB3AEF">
      <w:pPr>
        <w:pStyle w:val="Legenda1"/>
        <w:rPr>
          <w:rFonts w:ascii="Garamond" w:hAnsi="Garamond" w:cstheme="minorHAnsi"/>
          <w:sz w:val="22"/>
          <w:szCs w:val="22"/>
        </w:rPr>
      </w:pPr>
      <w:r w:rsidRPr="00BB3AEF">
        <w:rPr>
          <w:rFonts w:ascii="Garamond" w:hAnsi="Garamond" w:cstheme="minorHAnsi"/>
          <w:sz w:val="22"/>
          <w:szCs w:val="22"/>
        </w:rPr>
        <w:t xml:space="preserve">      </w:t>
      </w:r>
    </w:p>
    <w:p w:rsidR="00BB3AEF" w:rsidRPr="00BB3AEF" w:rsidRDefault="00BB3AEF" w:rsidP="00BB3AEF">
      <w:pPr>
        <w:pStyle w:val="Legenda1"/>
        <w:rPr>
          <w:rFonts w:asciiTheme="minorHAnsi" w:hAnsiTheme="minorHAnsi" w:cstheme="minorHAnsi"/>
          <w:sz w:val="22"/>
          <w:szCs w:val="22"/>
        </w:rPr>
      </w:pPr>
    </w:p>
    <w:p w:rsidR="00BB3AEF" w:rsidRDefault="00BB3AEF" w:rsidP="00BB3AEF">
      <w:pPr>
        <w:rPr>
          <w:lang w:eastAsia="zh-CN"/>
        </w:rPr>
      </w:pPr>
    </w:p>
    <w:p w:rsidR="00BB3AEF" w:rsidRDefault="00BB3AEF" w:rsidP="00BB3AEF">
      <w:pPr>
        <w:rPr>
          <w:lang w:eastAsia="zh-CN"/>
        </w:rPr>
      </w:pPr>
    </w:p>
    <w:p w:rsidR="004D383B" w:rsidRDefault="004D383B"/>
    <w:sectPr w:rsidR="004D383B" w:rsidSect="00BB3AEF">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drawingGridHorizontalSpacing w:val="110"/>
  <w:displayHorizontalDrawingGridEvery w:val="2"/>
  <w:characterSpacingControl w:val="doNotCompress"/>
  <w:compat/>
  <w:rsids>
    <w:rsidRoot w:val="00BB3AEF"/>
    <w:rsid w:val="000153E1"/>
    <w:rsid w:val="004D383B"/>
    <w:rsid w:val="00BB3AEF"/>
    <w:rsid w:val="00E67F5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B3AEF"/>
    <w:rPr>
      <w:rFonts w:eastAsiaTheme="minorEastAsia"/>
      <w:lang w:eastAsia="pl-PL"/>
    </w:rPr>
  </w:style>
  <w:style w:type="paragraph" w:styleId="Nagwek1">
    <w:name w:val="heading 1"/>
    <w:basedOn w:val="Normalny"/>
    <w:next w:val="Normalny"/>
    <w:link w:val="Nagwek1Znak"/>
    <w:qFormat/>
    <w:rsid w:val="00BB3AEF"/>
    <w:pPr>
      <w:keepNext/>
      <w:tabs>
        <w:tab w:val="num" w:pos="0"/>
      </w:tabs>
      <w:suppressAutoHyphens/>
      <w:spacing w:after="0" w:line="240" w:lineRule="auto"/>
      <w:ind w:left="360"/>
      <w:outlineLvl w:val="0"/>
    </w:pPr>
    <w:rPr>
      <w:rFonts w:ascii="Times New Roman" w:eastAsia="Times New Roman" w:hAnsi="Times New Roman" w:cs="Times New Roman"/>
      <w:sz w:val="28"/>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B3AEF"/>
    <w:rPr>
      <w:rFonts w:ascii="Times New Roman" w:eastAsia="Times New Roman" w:hAnsi="Times New Roman" w:cs="Times New Roman"/>
      <w:sz w:val="28"/>
      <w:szCs w:val="20"/>
      <w:lang w:eastAsia="zh-CN"/>
    </w:rPr>
  </w:style>
  <w:style w:type="paragraph" w:customStyle="1" w:styleId="Legenda1">
    <w:name w:val="Legenda1"/>
    <w:basedOn w:val="Normalny"/>
    <w:next w:val="Normalny"/>
    <w:rsid w:val="00BB3AEF"/>
    <w:pPr>
      <w:suppressAutoHyphens/>
      <w:spacing w:before="120" w:after="120" w:line="240" w:lineRule="auto"/>
    </w:pPr>
    <w:rPr>
      <w:rFonts w:ascii="Times New Roman" w:eastAsia="Times New Roman" w:hAnsi="Times New Roman" w:cs="Times New Roman"/>
      <w:b/>
      <w:sz w:val="24"/>
      <w:szCs w:val="20"/>
      <w:lang w:eastAsia="zh-CN"/>
    </w:rPr>
  </w:style>
</w:styles>
</file>

<file path=word/webSettings.xml><?xml version="1.0" encoding="utf-8"?>
<w:webSettings xmlns:r="http://schemas.openxmlformats.org/officeDocument/2006/relationships" xmlns:w="http://schemas.openxmlformats.org/wordprocessingml/2006/main">
  <w:divs>
    <w:div w:id="701904887">
      <w:bodyDiv w:val="1"/>
      <w:marLeft w:val="0"/>
      <w:marRight w:val="0"/>
      <w:marTop w:val="0"/>
      <w:marBottom w:val="0"/>
      <w:divBdr>
        <w:top w:val="none" w:sz="0" w:space="0" w:color="auto"/>
        <w:left w:val="none" w:sz="0" w:space="0" w:color="auto"/>
        <w:bottom w:val="none" w:sz="0" w:space="0" w:color="auto"/>
        <w:right w:val="none" w:sz="0" w:space="0" w:color="auto"/>
      </w:divBdr>
    </w:div>
    <w:div w:id="1249659110">
      <w:bodyDiv w:val="1"/>
      <w:marLeft w:val="0"/>
      <w:marRight w:val="0"/>
      <w:marTop w:val="0"/>
      <w:marBottom w:val="0"/>
      <w:divBdr>
        <w:top w:val="none" w:sz="0" w:space="0" w:color="auto"/>
        <w:left w:val="none" w:sz="0" w:space="0" w:color="auto"/>
        <w:bottom w:val="none" w:sz="0" w:space="0" w:color="auto"/>
        <w:right w:val="none" w:sz="0" w:space="0" w:color="auto"/>
      </w:divBdr>
    </w:div>
    <w:div w:id="153815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1012</Words>
  <Characters>6078</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wronab</dc:creator>
  <cp:lastModifiedBy>wronab</cp:lastModifiedBy>
  <cp:revision>2</cp:revision>
  <dcterms:created xsi:type="dcterms:W3CDTF">2020-09-21T10:38:00Z</dcterms:created>
  <dcterms:modified xsi:type="dcterms:W3CDTF">2020-09-21T10:56:00Z</dcterms:modified>
</cp:coreProperties>
</file>