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1F" w:rsidRDefault="00341D1F" w:rsidP="00341D1F">
      <w:pPr>
        <w:spacing w:line="100" w:lineRule="atLeast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Załącznik nr 3 do siwz</w:t>
      </w:r>
    </w:p>
    <w:p w:rsidR="00341D1F" w:rsidRDefault="00341D1F" w:rsidP="00341D1F">
      <w:pPr>
        <w:spacing w:line="100" w:lineRule="atLeast"/>
        <w:rPr>
          <w:rFonts w:ascii="Tahoma" w:hAnsi="Tahoma" w:cs="Tahoma"/>
          <w:b/>
          <w:sz w:val="18"/>
          <w:szCs w:val="18"/>
        </w:rPr>
      </w:pPr>
    </w:p>
    <w:p w:rsidR="00341D1F" w:rsidRDefault="00341D1F" w:rsidP="00341D1F">
      <w:pPr>
        <w:spacing w:line="100" w:lineRule="atLeas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Aparat  RTG z ramieniem C  - szt. 1 </w:t>
      </w:r>
    </w:p>
    <w:p w:rsidR="00341D1F" w:rsidRDefault="00341D1F" w:rsidP="00341D1F">
      <w:pPr>
        <w:pStyle w:val="Standard"/>
        <w:spacing w:line="100" w:lineRule="atLeast"/>
        <w:rPr>
          <w:rFonts w:ascii="Tahoma" w:eastAsia="HG Mincho Light J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Opis przedmiotu zamówienia (parametry techniczne)</w:t>
      </w:r>
    </w:p>
    <w:tbl>
      <w:tblPr>
        <w:tblStyle w:val="Tabela-Siatka"/>
        <w:tblW w:w="9760" w:type="dxa"/>
        <w:tblInd w:w="0" w:type="dxa"/>
        <w:tblLook w:val="04A0"/>
      </w:tblPr>
      <w:tblGrid>
        <w:gridCol w:w="773"/>
        <w:gridCol w:w="3316"/>
        <w:gridCol w:w="2270"/>
        <w:gridCol w:w="1288"/>
        <w:gridCol w:w="2113"/>
      </w:tblGrid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Wykonawca/Producent</w:t>
            </w:r>
          </w:p>
        </w:tc>
        <w:tc>
          <w:tcPr>
            <w:tcW w:w="56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Pr="005C2979" w:rsidRDefault="00341D1F">
            <w:pPr>
              <w:rPr>
                <w:rFonts w:ascii="Garamond" w:hAnsi="Garamond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Nazwa-model/typ</w:t>
            </w:r>
          </w:p>
        </w:tc>
        <w:tc>
          <w:tcPr>
            <w:tcW w:w="56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Pr="005C2979" w:rsidRDefault="00341D1F">
            <w:pPr>
              <w:rPr>
                <w:rFonts w:ascii="Garamond" w:hAnsi="Garamond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Kraj pochodzenia</w:t>
            </w:r>
          </w:p>
        </w:tc>
        <w:tc>
          <w:tcPr>
            <w:tcW w:w="56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Pr="005C2979" w:rsidRDefault="00341D1F">
            <w:pPr>
              <w:rPr>
                <w:rFonts w:ascii="Garamond" w:hAnsi="Garamond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  <w:color w:val="FF0000"/>
              </w:rPr>
            </w:pPr>
            <w:r w:rsidRPr="005C2979">
              <w:rPr>
                <w:rFonts w:ascii="Garamond" w:hAnsi="Garamond"/>
              </w:rPr>
              <w:t>Rok produkcji   2018r.</w:t>
            </w:r>
          </w:p>
        </w:tc>
        <w:tc>
          <w:tcPr>
            <w:tcW w:w="56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Pr="005C2979" w:rsidRDefault="00341D1F">
            <w:pPr>
              <w:rPr>
                <w:rFonts w:ascii="Garamond" w:hAnsi="Garamond"/>
              </w:rPr>
            </w:pPr>
          </w:p>
        </w:tc>
      </w:tr>
      <w:tr w:rsidR="00341D1F" w:rsidTr="00341D1F">
        <w:tc>
          <w:tcPr>
            <w:tcW w:w="97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jc w:val="center"/>
              <w:rPr>
                <w:rFonts w:ascii="Garamond" w:hAnsi="Garamond"/>
              </w:rPr>
            </w:pPr>
            <w:r w:rsidRPr="005C2979">
              <w:rPr>
                <w:rFonts w:ascii="Garamond" w:hAnsi="Garamond" w:cs="Tahoma"/>
                <w:b/>
                <w:bCs/>
                <w:color w:val="000000"/>
              </w:rPr>
              <w:t>Wymagania ogólne</w:t>
            </w: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Lp.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  <w:b/>
              </w:rPr>
              <w:t>Opis parametru, funkcji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  <w:b/>
              </w:rPr>
              <w:t>Parametr punktowany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 w:rsidP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  <w:b/>
              </w:rPr>
              <w:t>Wymogi graniczne TAK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rPr>
                <w:b/>
              </w:rPr>
              <w:t>Parametry oferowane</w:t>
            </w:r>
            <w:r>
              <w:rPr>
                <w:b/>
              </w:rPr>
              <w:br/>
            </w: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Pr="005C2979" w:rsidRDefault="00341D1F">
            <w:pPr>
              <w:pStyle w:val="Cytat"/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pStyle w:val="Cytat"/>
              <w:spacing w:after="0" w:line="240" w:lineRule="auto"/>
              <w:rPr>
                <w:rFonts w:ascii="Garamond" w:hAnsi="Garamond" w:cs="Times New Roman"/>
                <w:b/>
                <w:i w:val="0"/>
                <w:sz w:val="20"/>
                <w:szCs w:val="20"/>
              </w:rPr>
            </w:pPr>
            <w:r w:rsidRPr="005C2979">
              <w:rPr>
                <w:rFonts w:ascii="Garamond" w:eastAsia="Lucida Sans Unicode" w:hAnsi="Garamond" w:cs="Times New Roman"/>
                <w:b/>
                <w:i w:val="0"/>
                <w:sz w:val="20"/>
                <w:szCs w:val="20"/>
              </w:rPr>
              <w:t>Wymagania ogólne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pStyle w:val="Cytat"/>
              <w:spacing w:after="0" w:line="240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5C2979">
              <w:rPr>
                <w:rFonts w:ascii="Garamond" w:hAnsi="Garamond" w:cs="Times New Roman"/>
                <w:sz w:val="20"/>
                <w:szCs w:val="20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pStyle w:val="Cytat"/>
              <w:spacing w:after="0" w:line="240" w:lineRule="auto"/>
              <w:jc w:val="center"/>
              <w:rPr>
                <w:rFonts w:ascii="Garamond" w:hAnsi="Garamond" w:cs="Times New Roman"/>
                <w:b/>
                <w:i w:val="0"/>
                <w:sz w:val="20"/>
                <w:szCs w:val="20"/>
              </w:rPr>
            </w:pPr>
            <w:r w:rsidRPr="005C2979">
              <w:rPr>
                <w:rFonts w:ascii="Garamond" w:eastAsia="Lucida Sans Unicode" w:hAnsi="Garamond" w:cs="Times New Roman"/>
                <w:i w:val="0"/>
                <w:sz w:val="20"/>
                <w:szCs w:val="20"/>
              </w:rPr>
              <w:t>tak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pStyle w:val="Cytat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  <w:color w:val="000000"/>
              </w:rPr>
              <w:t>Aparat fabrycznie nowy, nierekondycjonowany , nie powystawowy i nieużywany.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jc w:val="center"/>
              <w:rPr>
                <w:rFonts w:ascii="Garamond" w:hAnsi="Garamond"/>
                <w:i/>
              </w:rPr>
            </w:pPr>
            <w:r w:rsidRPr="005C2979">
              <w:rPr>
                <w:rFonts w:ascii="Garamond" w:hAnsi="Garamond"/>
                <w:i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jc w:val="center"/>
              <w:rPr>
                <w:rFonts w:ascii="Garamond" w:hAnsi="Garamond"/>
              </w:rPr>
            </w:pPr>
            <w:r w:rsidRPr="005C2979">
              <w:rPr>
                <w:rFonts w:ascii="Garamond" w:eastAsia="Lucida Sans Unicode" w:hAnsi="Garamond"/>
              </w:rPr>
              <w:t>tak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6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 w:cs="Tahoma"/>
              </w:rPr>
              <w:t>Aparat  RTG śródoperacyjny z wózkiem z ramieniem C  ,</w:t>
            </w:r>
            <w:r w:rsidRPr="005C2979">
              <w:rPr>
                <w:rFonts w:ascii="Garamond" w:hAnsi="Garamond"/>
              </w:rPr>
              <w:t xml:space="preserve">monitorami, torem wizyjnym  </w:t>
            </w:r>
          </w:p>
          <w:p w:rsidR="00341D1F" w:rsidRPr="005C2979" w:rsidRDefault="00341D1F">
            <w:pPr>
              <w:rPr>
                <w:rFonts w:ascii="Garamond" w:hAnsi="Garamond"/>
                <w:color w:val="FF0000"/>
              </w:rPr>
            </w:pPr>
          </w:p>
          <w:p w:rsidR="00341D1F" w:rsidRPr="005C2979" w:rsidRDefault="00341D1F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jc w:val="center"/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jc w:val="center"/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tak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7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 xml:space="preserve">Autoryzowany serwis </w:t>
            </w:r>
          </w:p>
          <w:p w:rsidR="00341D1F" w:rsidRPr="005C2979" w:rsidRDefault="00341D1F">
            <w:pPr>
              <w:rPr>
                <w:rFonts w:ascii="Garamond" w:hAnsi="Garamond"/>
                <w:color w:val="FF0000"/>
              </w:rPr>
            </w:pPr>
            <w:r w:rsidRPr="005C2979">
              <w:rPr>
                <w:rFonts w:ascii="Garamond" w:hAnsi="Garamond"/>
                <w:bCs/>
                <w:kern w:val="2"/>
                <w:lang w:eastAsia="hi-IN" w:bidi="hi-IN"/>
              </w:rPr>
              <w:t>……………………………………….. (nazwa podmiotu świadczącego usługi serwisowe, adres)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jc w:val="center"/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5C2979" w:rsidRDefault="00341D1F">
            <w:pPr>
              <w:jc w:val="center"/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Tak</w:t>
            </w:r>
          </w:p>
          <w:p w:rsidR="00341D1F" w:rsidRPr="005C2979" w:rsidRDefault="00341D1F">
            <w:pPr>
              <w:jc w:val="center"/>
              <w:rPr>
                <w:rFonts w:ascii="Garamond" w:hAnsi="Garamond"/>
              </w:rPr>
            </w:pPr>
            <w:r w:rsidRPr="005C2979">
              <w:rPr>
                <w:rFonts w:ascii="Garamond" w:hAnsi="Garamond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97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b/>
                <w:bCs/>
                <w:color w:val="000000"/>
              </w:rPr>
              <w:t xml:space="preserve">                                                                               I.</w:t>
            </w:r>
            <w:r>
              <w:rPr>
                <w:b/>
                <w:bCs/>
                <w:color w:val="000000"/>
                <w:lang w:val="en-US"/>
              </w:rPr>
              <w:t>Generator</w:t>
            </w: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sz w:val="20"/>
                <w:szCs w:val="20"/>
              </w:rPr>
            </w:pPr>
            <w:r>
              <w:rPr>
                <w:rFonts w:ascii="Garamond" w:hAnsi="Garamond" w:cs="Arial Narrow"/>
                <w:sz w:val="20"/>
                <w:szCs w:val="20"/>
              </w:rPr>
              <w:t>Zasilanie jednofazowe 230V/50 Hz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</w:pPr>
            <w:r>
              <w:t>tak</w:t>
            </w:r>
          </w:p>
          <w:p w:rsidR="00341D1F" w:rsidRDefault="00341D1F">
            <w:pPr>
              <w:jc w:val="center"/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9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sz w:val="20"/>
                <w:szCs w:val="20"/>
              </w:rPr>
            </w:pPr>
            <w:r>
              <w:rPr>
                <w:rFonts w:ascii="Garamond" w:hAnsi="Garamond" w:cs="Arial Narrow"/>
                <w:sz w:val="20"/>
                <w:szCs w:val="20"/>
              </w:rPr>
              <w:t>Zakres dopuszczalnych  wahań  napięcia  zasilającego +/- 10 %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</w:pPr>
            <w:r>
              <w:t>tak</w:t>
            </w:r>
          </w:p>
          <w:p w:rsidR="00341D1F" w:rsidRDefault="00341D1F">
            <w:pPr>
              <w:jc w:val="center"/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10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sz w:val="20"/>
                <w:szCs w:val="20"/>
              </w:rPr>
            </w:pPr>
            <w:r>
              <w:rPr>
                <w:rFonts w:ascii="Garamond" w:hAnsi="Garamond" w:cs="Arial Narrow"/>
                <w:sz w:val="20"/>
                <w:szCs w:val="20"/>
              </w:rPr>
              <w:t xml:space="preserve">Generator wysokiej wydajności oferujący szeroki zakres prądowy, </w:t>
            </w:r>
          </w:p>
          <w:p w:rsidR="00341D1F" w:rsidRDefault="00341D1F">
            <w:r>
              <w:rPr>
                <w:rFonts w:ascii="Garamond" w:hAnsi="Garamond" w:cs="Arial Narrow"/>
              </w:rPr>
              <w:t>moc generatora min. 2,0 kW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</w:pPr>
            <w:r>
              <w:t>tak</w:t>
            </w:r>
          </w:p>
          <w:p w:rsidR="00341D1F" w:rsidRDefault="00341D1F">
            <w:pPr>
              <w:jc w:val="center"/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Typ generatora, wysokiej częstotliwości dla całego zakresu pracy generatora i programów pracy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38 kHz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="Garamond" w:hAnsi="Garamond" w:cs="Arial Narrow"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>38 kHz – 0 pkt</w:t>
            </w:r>
          </w:p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="Garamond" w:hAnsi="Garamond" w:cs="Arial Narrow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39kHz 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5 pkt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40 i więcej 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Prąd fluoroskopii  impulsowej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10mA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r>
              <w:rPr>
                <w:rFonts w:eastAsia="Lucida Sans Unicode"/>
              </w:rPr>
              <w:t xml:space="preserve">        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Radiografia cyfrowa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/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 xml:space="preserve">Prąd radiografii  cyfrowej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20 mA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        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Układ minimalizujący dawkę przy fluoroskopii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50%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="Garamond" w:hAnsi="Garamond" w:cs="Arial Narrow"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>50% - 0 pkt</w:t>
            </w:r>
          </w:p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="Garamond" w:hAnsi="Garamond" w:cs="Arial Narrow"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51-59 %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- 5 pkt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60% i więcej-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16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Zakres napięć fluoroskopii i radiografii </w:t>
            </w:r>
            <w:r>
              <w:rPr>
                <w:rFonts w:ascii="Garamond" w:eastAsia="Arial Narrow" w:hAnsi="Garamond" w:cs="Arial Narrow"/>
              </w:rPr>
              <w:t>≥</w:t>
            </w:r>
            <w:r>
              <w:rPr>
                <w:rFonts w:ascii="Garamond" w:hAnsi="Garamond" w:cs="Arial Narrow"/>
              </w:rPr>
              <w:t>40-110 kV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17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Automatyka doboru parametrów fluoroskopii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18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Skopia pulsacyjna w zakresie</w:t>
            </w:r>
          </w:p>
          <w:p w:rsidR="00341D1F" w:rsidRDefault="00341D1F"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20 pulsów/s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="Garamond" w:hAnsi="Garamond" w:cs="Arial Narrow"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>20 p/s – 0 pkt</w:t>
            </w:r>
          </w:p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="Garamond" w:hAnsi="Garamond" w:cs="Arial Narrow"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21-24 p/s 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5 pkt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25 i więcej p/s 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</w:pPr>
            <w:r>
              <w:t>tak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19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Kontrola czasu trwania pulsu min. w zakresie  </w:t>
            </w:r>
            <w:r>
              <w:rPr>
                <w:rFonts w:ascii="Garamond" w:eastAsia="Arial Narrow" w:hAnsi="Garamond" w:cs="Arial Narrow"/>
              </w:rPr>
              <w:t>≥</w:t>
            </w:r>
            <w:r>
              <w:rPr>
                <w:rFonts w:ascii="Garamond" w:hAnsi="Garamond" w:cs="Arial Narrow"/>
              </w:rPr>
              <w:t>10-25ms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20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numPr>
                <w:ilvl w:val="12"/>
                <w:numId w:val="0"/>
              </w:numPr>
            </w:pPr>
            <w:r>
              <w:t xml:space="preserve">Automatyka  AEC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tak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numPr>
                <w:ilvl w:val="12"/>
                <w:numId w:val="0"/>
              </w:numPr>
            </w:pPr>
            <w:r>
              <w:rPr>
                <w:rFonts w:ascii="Garamond" w:hAnsi="Garamond" w:cs="Arial Narrow"/>
              </w:rPr>
              <w:t xml:space="preserve">Specjalistyczny program dedykowany do zabiegów ortopedycznych samoczynnie redukujący lub zwiększający ilość pulsów fluoroskopii w zależności od tego czy obiekt obrazowany jest statyczny czy też </w:t>
            </w:r>
            <w:r>
              <w:rPr>
                <w:rFonts w:ascii="Garamond" w:hAnsi="Garamond" w:cs="Arial Narrow"/>
              </w:rPr>
              <w:lastRenderedPageBreak/>
              <w:t>porusza się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</w:rPr>
              <w:lastRenderedPageBreak/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tak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00B050"/>
                <w:sz w:val="22"/>
                <w:szCs w:val="22"/>
              </w:rPr>
            </w:pPr>
          </w:p>
        </w:tc>
      </w:tr>
      <w:tr w:rsidR="00341D1F" w:rsidTr="00341D1F">
        <w:tc>
          <w:tcPr>
            <w:tcW w:w="97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II. Lampa rtg</w:t>
            </w: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spacing w:after="200" w:line="100" w:lineRule="atLeast"/>
            </w:pPr>
            <w:r>
              <w:t xml:space="preserve"> Lampa ze stacjonarną </w:t>
            </w:r>
            <w:r>
              <w:rPr>
                <w:rFonts w:ascii="Tahoma" w:hAnsi="Tahoma" w:cs="Tahoma"/>
                <w:sz w:val="18"/>
                <w:szCs w:val="18"/>
              </w:rPr>
              <w:t>anodą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rPr>
                <w:rFonts w:eastAsia="Lucida Sans Unicode"/>
              </w:rPr>
            </w:pPr>
          </w:p>
          <w:p w:rsidR="00341D1F" w:rsidRDefault="00341D1F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spacing w:val="-10"/>
                <w:sz w:val="20"/>
                <w:szCs w:val="20"/>
              </w:rPr>
            </w:pPr>
            <w:r>
              <w:rPr>
                <w:rFonts w:ascii="Garamond" w:hAnsi="Garamond" w:cs="Arial Narrow"/>
                <w:sz w:val="20"/>
                <w:szCs w:val="20"/>
              </w:rPr>
              <w:t>Totalna filtracja</w:t>
            </w:r>
          </w:p>
          <w:p w:rsidR="00341D1F" w:rsidRDefault="00341D1F">
            <w:r>
              <w:rPr>
                <w:rFonts w:ascii="Garamond" w:eastAsia="Arial Narrow" w:hAnsi="Garamond" w:cs="Arial Narrow"/>
                <w:spacing w:val="-10"/>
              </w:rPr>
              <w:t xml:space="preserve">≥  </w:t>
            </w:r>
            <w:r>
              <w:rPr>
                <w:rFonts w:ascii="Garamond" w:hAnsi="Garamond" w:cs="Arial Narrow"/>
                <w:spacing w:val="-10"/>
              </w:rPr>
              <w:t xml:space="preserve">3,7 mm Al. </w:t>
            </w:r>
            <w:r>
              <w:rPr>
                <w:rFonts w:ascii="Garamond" w:hAnsi="Garamond" w:cs="Arial Narrow"/>
                <w:spacing w:val="-10"/>
              </w:rPr>
              <w:br/>
              <w:t>( w tym m.in. 0,1 Cu)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  <w:spacing w:val="-10"/>
              </w:rPr>
            </w:pPr>
            <w:r>
              <w:rPr>
                <w:rFonts w:ascii="Garamond" w:hAnsi="Garamond" w:cs="Arial Narrow"/>
                <w:spacing w:val="-10"/>
              </w:rPr>
              <w:t>3,7 mm AL – 0 pkt</w:t>
            </w:r>
          </w:p>
          <w:p w:rsidR="00341D1F" w:rsidRDefault="00341D1F">
            <w:pPr>
              <w:rPr>
                <w:rFonts w:ascii="Garamond" w:hAnsi="Garamond" w:cs="Arial Narrow"/>
                <w:spacing w:val="-10"/>
              </w:rPr>
            </w:pPr>
            <w:r>
              <w:rPr>
                <w:rFonts w:ascii="Garamond" w:hAnsi="Garamond" w:cs="Arial Narrow"/>
                <w:spacing w:val="-10"/>
              </w:rPr>
              <w:t>3,8 – 3,9 – 5 pkt</w:t>
            </w:r>
          </w:p>
          <w:p w:rsidR="00341D1F" w:rsidRDefault="00341D1F">
            <w:pPr>
              <w:rPr>
                <w:sz w:val="22"/>
                <w:szCs w:val="22"/>
              </w:rPr>
            </w:pPr>
            <w:r>
              <w:t>&gt;3,9 – 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  <w:color w:val="FF0000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color w:val="FF0000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P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Times New Roman"/>
                <w:sz w:val="20"/>
                <w:szCs w:val="20"/>
              </w:rPr>
            </w:pPr>
            <w:r w:rsidRPr="00341D1F">
              <w:rPr>
                <w:rFonts w:ascii="Garamond" w:hAnsi="Garamond" w:cs="Times New Roman"/>
                <w:sz w:val="20"/>
                <w:szCs w:val="20"/>
              </w:rPr>
              <w:t>Wymiary ogniska dla fluoroskopii,  radiografii  cyfrowej i konwencjonalnej max. 0,6 mm</w:t>
            </w:r>
          </w:p>
          <w:p w:rsidR="00341D1F" w:rsidRPr="00341D1F" w:rsidRDefault="00341D1F">
            <w:pPr>
              <w:numPr>
                <w:ilvl w:val="12"/>
                <w:numId w:val="0"/>
              </w:num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341D1F" w:rsidRDefault="00341D1F">
            <w:pPr>
              <w:rPr>
                <w:rFonts w:ascii="Garamond" w:hAnsi="Garamond"/>
              </w:rPr>
            </w:pPr>
            <w:r w:rsidRPr="00341D1F">
              <w:rPr>
                <w:rFonts w:ascii="Garamond" w:hAnsi="Garamond"/>
              </w:rPr>
              <w:t>Pojemność cieplna anody</w:t>
            </w:r>
            <w:r>
              <w:rPr>
                <w:rFonts w:ascii="Garamond" w:hAnsi="Garamond"/>
              </w:rPr>
              <w:t xml:space="preserve"> </w:t>
            </w:r>
            <w:r w:rsidRPr="00341D1F">
              <w:rPr>
                <w:rFonts w:ascii="Garamond" w:eastAsia="Arial Narrow" w:hAnsi="Garamond" w:cs="Arial Narrow"/>
              </w:rPr>
              <w:t xml:space="preserve">≥ </w:t>
            </w:r>
            <w:r w:rsidRPr="00341D1F">
              <w:rPr>
                <w:rFonts w:ascii="Garamond" w:hAnsi="Garamond" w:cs="Arial Narrow"/>
              </w:rPr>
              <w:t>50 kHU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26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Pr="00341D1F" w:rsidRDefault="00341D1F">
            <w:pPr>
              <w:rPr>
                <w:rFonts w:ascii="Garamond" w:hAnsi="Garamond"/>
              </w:rPr>
            </w:pPr>
            <w:r w:rsidRPr="00341D1F">
              <w:rPr>
                <w:rFonts w:ascii="Garamond" w:hAnsi="Garamond"/>
              </w:rPr>
              <w:t>Pojemność cieplna kołpaka</w:t>
            </w:r>
            <w:r>
              <w:rPr>
                <w:rFonts w:ascii="Garamond" w:hAnsi="Garamond"/>
              </w:rPr>
              <w:t xml:space="preserve"> </w:t>
            </w:r>
            <w:r w:rsidRPr="00341D1F">
              <w:rPr>
                <w:rFonts w:ascii="Garamond" w:hAnsi="Garamond" w:cs="Arial Narrow"/>
              </w:rPr>
              <w:t>&gt; 1120 kHU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27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Szybkość chłodzenia anody &gt; 50 kHU/min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28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Szybkość chłodzenia kołpaka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30kHU/min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30kHU/min – </w:t>
            </w:r>
            <w:r>
              <w:rPr>
                <w:rFonts w:ascii="Garamond" w:hAnsi="Garamond" w:cs="Arial Narrow"/>
                <w:b/>
                <w:sz w:val="18"/>
                <w:szCs w:val="18"/>
              </w:rPr>
              <w:t>0 pkt</w:t>
            </w:r>
          </w:p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31 -34 kHU/min 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5 pkt</w:t>
            </w:r>
          </w:p>
          <w:p w:rsidR="00341D1F" w:rsidRDefault="00341D1F">
            <w:pPr>
              <w:rPr>
                <w:sz w:val="22"/>
                <w:szCs w:val="22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>35 kHU/min i więcej -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29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Kolimator typu IRIS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30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Kolimator szczelinowy z rotacją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Ustawienie kolimatorów na zamrożonym obrazie bez użycia promieniowania na monitorach głównych z podglądem krawędzi kolimacji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97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</w:pPr>
            <w:r>
              <w:rPr>
                <w:b/>
              </w:rPr>
              <w:t xml:space="preserve">III. </w:t>
            </w:r>
            <w:r>
              <w:rPr>
                <w:rFonts w:ascii="Garamond" w:hAnsi="Garamond" w:cs="Arial Narrow"/>
                <w:b/>
                <w:bCs/>
              </w:rPr>
              <w:t>Wózek z ramieniem C</w:t>
            </w: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Ramię C wyważone w każdej pozycji ( po zwolnieniu hamulców ramię pozostaje w  stabilnej pozycji w dowolnym położeniu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tak </w:t>
            </w:r>
          </w:p>
          <w:p w:rsidR="00341D1F" w:rsidRDefault="00341D1F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Głębokość ramienia C 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68 cm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tak 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Odległość kołpak - wzmacniacz obrazu (wolna przestrzeń) &gt; 75 cm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Odległość SID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97 cm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36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Zakres ruchu poziomego ramienia C        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20 cm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>20 cm – 0 pkt</w:t>
            </w:r>
            <w:r>
              <w:rPr>
                <w:rFonts w:ascii="Garamond" w:hAnsi="Garamond" w:cs="Arial Narrow"/>
                <w:sz w:val="18"/>
                <w:szCs w:val="18"/>
              </w:rPr>
              <w:br/>
              <w:t xml:space="preserve">21 cm 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5 pkt</w:t>
            </w:r>
            <w:r>
              <w:rPr>
                <w:rFonts w:ascii="Garamond" w:hAnsi="Garamond" w:cs="Arial Narrow"/>
                <w:sz w:val="18"/>
                <w:szCs w:val="18"/>
              </w:rPr>
              <w:br/>
              <w:t xml:space="preserve">22 cm 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37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Zakres ruchu pionowego ramienia C 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42 cm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38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Zakres obrotu ramienia C wokół osi pionowej (Wig-Wag) </w:t>
            </w:r>
            <w:r>
              <w:rPr>
                <w:rFonts w:ascii="Garamond" w:eastAsia="Arial Narrow" w:hAnsi="Garamond" w:cs="Arial Narrow"/>
              </w:rPr>
              <w:t>≥</w:t>
            </w:r>
            <w:r>
              <w:rPr>
                <w:rFonts w:ascii="Garamond" w:hAnsi="Garamond" w:cs="Arial Narrow"/>
              </w:rPr>
              <w:t>20˚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39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Zmotoryzowany ruch pionowy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40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Całkowity zakres obrotu ramienia wokół osi poziomej &gt; ±220°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Zakres ruchu orbitalnego  </w:t>
            </w:r>
            <w:r>
              <w:rPr>
                <w:rFonts w:ascii="Garamond" w:eastAsia="Arial Narrow" w:hAnsi="Garamond" w:cs="Arial Narrow"/>
              </w:rPr>
              <w:t>≥</w:t>
            </w:r>
            <w:r>
              <w:rPr>
                <w:rFonts w:ascii="Garamond" w:hAnsi="Garamond" w:cs="Arial Narrow"/>
              </w:rPr>
              <w:t>130°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snapToGrid w:val="0"/>
              <w:jc w:val="center"/>
              <w:rPr>
                <w:rFonts w:ascii="Garamond" w:hAnsi="Garamond" w:cs="Arial Narrow"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>130° – 0 pkt</w:t>
            </w:r>
          </w:p>
          <w:p w:rsidR="00341D1F" w:rsidRDefault="00341D1F">
            <w:pPr>
              <w:snapToGrid w:val="0"/>
              <w:jc w:val="center"/>
              <w:rPr>
                <w:rFonts w:ascii="Garamond" w:hAnsi="Garamond" w:cs="Arial Narrow"/>
                <w:sz w:val="18"/>
                <w:szCs w:val="18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131°- 134°–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5 pkt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Arial Narrow"/>
                <w:sz w:val="18"/>
                <w:szCs w:val="18"/>
              </w:rPr>
              <w:t xml:space="preserve">135°i więcej – </w:t>
            </w:r>
            <w:r>
              <w:rPr>
                <w:rFonts w:ascii="Garamond" w:hAnsi="Garamond" w:cs="Arial Narrow"/>
                <w:b/>
                <w:bCs/>
                <w:sz w:val="18"/>
                <w:szCs w:val="18"/>
              </w:rPr>
              <w:t>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Ramie C zbalansowane w każdej pozycji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  <w:spacing w:val="-10"/>
              </w:rPr>
              <w:t>Urządzenie zabezpieczające przed najeżdżaniem na leżące przewody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  <w:spacing w:val="-8"/>
              </w:rPr>
              <w:t xml:space="preserve">Wielofunkcyjna pojedyncza dźwignia </w:t>
            </w:r>
            <w:r>
              <w:rPr>
                <w:rFonts w:ascii="Garamond" w:hAnsi="Garamond" w:cs="Arial Narrow"/>
                <w:spacing w:val="-8"/>
              </w:rPr>
              <w:lastRenderedPageBreak/>
              <w:t>służąca jako hamulec oraz sterowanie kołami. Możliwość blokowania hamulca w dowolnym ustawieniu kół.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lastRenderedPageBreak/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lastRenderedPageBreak/>
              <w:t>45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spacing w:val="-8"/>
                <w:sz w:val="20"/>
                <w:szCs w:val="20"/>
              </w:rPr>
            </w:pPr>
            <w:r>
              <w:rPr>
                <w:rFonts w:ascii="Garamond" w:hAnsi="Garamond" w:cs="Arial Narrow"/>
                <w:spacing w:val="-8"/>
                <w:sz w:val="20"/>
                <w:szCs w:val="20"/>
              </w:rPr>
              <w:t>Wielofunkcyjny programowalny pedał z min. 6 trybami pracy z możliwością włączania promieniowania i zapisu oraz włącznik ręczny i dodatkowy klawisz wyzwalania</w:t>
            </w:r>
          </w:p>
          <w:p w:rsidR="00341D1F" w:rsidRDefault="00341D1F">
            <w:r>
              <w:rPr>
                <w:rFonts w:ascii="Garamond" w:hAnsi="Garamond" w:cs="Arial Narrow"/>
                <w:spacing w:val="-8"/>
              </w:rPr>
              <w:t>promieniowania np. w obrębie ramienia C, podać opisać rozwiązania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46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Bezprzewodowy programowalny przycisk nożny do skopii i zapisu.</w:t>
            </w:r>
          </w:p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color w:val="00B050"/>
                <w:spacing w:val="-8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47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Uchwyt na wzmacniaczu obrazu do łatwego pozycjonowania ramienia podczas zabiegu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48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Pozycjoner laserowy od strony wzmacniacza obrazu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376"/>
        </w:trPr>
        <w:tc>
          <w:tcPr>
            <w:tcW w:w="97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IV. </w:t>
            </w:r>
            <w:r>
              <w:rPr>
                <w:rFonts w:ascii="Garamond" w:hAnsi="Garamond" w:cs="Arial Narrow"/>
                <w:b/>
                <w:bCs/>
              </w:rPr>
              <w:t>Wzmacniacz obrazu</w:t>
            </w: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49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  <w:spacing w:val="-1"/>
              </w:rPr>
              <w:t>Liczba monitorów</w:t>
            </w:r>
            <w:r>
              <w:rPr>
                <w:rFonts w:ascii="Garamond" w:hAnsi="Garamond"/>
              </w:rPr>
              <w:t xml:space="preserve"> – szt.  2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podać</w:t>
            </w:r>
          </w:p>
          <w:p w:rsidR="00341D1F" w:rsidRDefault="00341D1F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50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  <w:spacing w:val="-1"/>
              </w:rPr>
              <w:t>Monitory umieszony na wspólnym wózku z ramieniem „C”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snapToGrid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sz w:val="20"/>
                <w:szCs w:val="20"/>
              </w:rPr>
            </w:pPr>
            <w:r>
              <w:rPr>
                <w:rFonts w:ascii="Garamond" w:hAnsi="Garamond" w:cs="Arial Narrow"/>
                <w:sz w:val="20"/>
                <w:szCs w:val="20"/>
              </w:rPr>
              <w:t xml:space="preserve">Rodzaj monitorów i przekątna ekranu: min. 19"CD TFT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Możliwość prezentacji jednoczasowo obrazu żywego i referencyjnego w naturalnej wielkości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  <w:spacing w:val="-1"/>
              </w:rPr>
              <w:t>Luminacja monitorów 800cd/m2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kontrast min 800:1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Kąt widzenia  (obrazu min. 175°)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56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  <w:spacing w:val="-8"/>
              </w:rPr>
              <w:t>Wyjście TV OUT do podłączenia dodatkowego monitora lub systemów nawigacji</w:t>
            </w:r>
            <w:r>
              <w:rPr>
                <w:rFonts w:ascii="Garamond" w:hAnsi="Garamond" w:cs="Arial Narrow"/>
              </w:rPr>
              <w:t>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57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Ilość obrazów wyświetlana jednocześnie na monitorze min. 16</w:t>
            </w:r>
            <w:r>
              <w:rPr>
                <w:rFonts w:ascii="Garamond" w:hAnsi="Garamond" w:cs="Arial Narrow"/>
                <w:spacing w:val="-8"/>
              </w:rPr>
              <w:t xml:space="preserve"> obrazów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58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Matryca obrazu podczas procesingumin. 1024 x 1024 pikseli  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59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Skala szarości  </w:t>
            </w:r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16 bit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snapToGrid w:val="0"/>
              <w:jc w:val="center"/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16 bit – 0 pkt</w:t>
            </w:r>
          </w:p>
          <w:p w:rsidR="00341D1F" w:rsidRDefault="00341D1F">
            <w:pPr>
              <w:snapToGrid w:val="0"/>
              <w:jc w:val="center"/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 xml:space="preserve">17-20 bit– </w:t>
            </w:r>
            <w:r>
              <w:rPr>
                <w:rFonts w:ascii="Garamond" w:hAnsi="Garamond" w:cs="Arial Narrow"/>
                <w:bCs/>
              </w:rPr>
              <w:t>5 pkt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Arial Narrow"/>
              </w:rPr>
              <w:t xml:space="preserve">21 i więcej – </w:t>
            </w:r>
            <w:r>
              <w:rPr>
                <w:rFonts w:ascii="Garamond" w:hAnsi="Garamond" w:cs="Arial Narrow"/>
                <w:bCs/>
              </w:rPr>
              <w:t>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60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Pojemność pamięci na dysku twardym</w:t>
            </w:r>
          </w:p>
          <w:p w:rsidR="00341D1F" w:rsidRDefault="00341D1F">
            <w:r>
              <w:rPr>
                <w:rFonts w:ascii="Garamond" w:eastAsia="Arial Narrow" w:hAnsi="Garamond" w:cs="Arial Narrow"/>
              </w:rPr>
              <w:t xml:space="preserve">≥ </w:t>
            </w:r>
            <w:r>
              <w:rPr>
                <w:rFonts w:ascii="Garamond" w:hAnsi="Garamond" w:cs="Arial Narrow"/>
              </w:rPr>
              <w:t>10 000 obrazów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eastAsia="Lucida Sans Unicode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  <w:spacing w:val="-9"/>
              </w:rPr>
              <w:t xml:space="preserve">Archiwizacja poprzez port USB – zapis obrazów w formacie umożliwiającym </w:t>
            </w:r>
            <w:r>
              <w:rPr>
                <w:rFonts w:ascii="Garamond" w:hAnsi="Garamond" w:cs="Arial Narrow"/>
                <w:spacing w:val="-7"/>
              </w:rPr>
              <w:t xml:space="preserve">odtworzenia zdjęć na dowolnym komputerze bez konieczności posiadania </w:t>
            </w:r>
            <w:r>
              <w:rPr>
                <w:rFonts w:ascii="Garamond" w:hAnsi="Garamond" w:cs="Arial Narrow"/>
              </w:rPr>
              <w:t>dodatkowego oprogramowania,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  <w:spacing w:val="-8"/>
              </w:rPr>
              <w:t>Archiwizacja obrazów w formacie bezstratnym min. TIFF  oraz</w:t>
            </w:r>
            <w:r>
              <w:rPr>
                <w:rFonts w:ascii="Garamond" w:hAnsi="Garamond" w:cs="Arial Narrow"/>
              </w:rPr>
              <w:t xml:space="preserve"> JPG oraz DICOM na  nośnikach USB, możliwość zapisywania obrazów w trybie CINE.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 xml:space="preserve">Funkcja „Last Image Hold” (LIH) oraz </w:t>
            </w:r>
            <w:r>
              <w:rPr>
                <w:rFonts w:ascii="Garamond" w:hAnsi="Garamond" w:cs="Arial Narrow"/>
              </w:rPr>
              <w:lastRenderedPageBreak/>
              <w:t>autotransfer obrazu z możliwością włączania funcji i wyłączania w zależności od potrzeb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lastRenderedPageBreak/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lastRenderedPageBreak/>
              <w:t>64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Automatyka parametrów fluoroskopii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ZOOM min. x 4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podać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66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  <w:spacing w:val="-8"/>
              </w:rPr>
              <w:t xml:space="preserve">Cyfrowe odwracanie obrazu góra/dół, lewo /prawo na </w:t>
            </w:r>
            <w:r>
              <w:rPr>
                <w:rFonts w:ascii="Garamond" w:hAnsi="Garamond" w:cs="Arial Narrow"/>
              </w:rPr>
              <w:t>monitorze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67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Obraz lustrzany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68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  <w:spacing w:val="-7"/>
              </w:rPr>
              <w:t xml:space="preserve">Obrót obrazu płynny cyfrowy bez ograniczeń kąta i kierunku obrotu i wyzwalania </w:t>
            </w:r>
            <w:r>
              <w:rPr>
                <w:rFonts w:ascii="Garamond" w:hAnsi="Garamond" w:cs="Arial Narrow"/>
              </w:rPr>
              <w:t>dodatkowych dawek promieniowania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69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  <w:spacing w:val="-8"/>
              </w:rPr>
              <w:t xml:space="preserve">Układ pomiaru dawki z wyświetlaczem cyfrowym i archiwizacją dawki na zdjęciu na </w:t>
            </w:r>
            <w:r>
              <w:rPr>
                <w:rFonts w:ascii="Garamond" w:hAnsi="Garamond" w:cs="Arial Narrow"/>
              </w:rPr>
              <w:t>monitorze, w pamięci aparatu oraz na zdjęciu drukowanym.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70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Minimum 1 dodatkowy monitor  kolorowy realizujący podgląd żywego obrazu dla technika z funkcją dotykowego sterowania blendami, funkcjami generatora, obrotem obrazu, regulacja WINDOWING, i formatem kamery oraz z opcją sterowania parametrami generatora, realizowana dotykowo z pozycji monitorów.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rFonts w:ascii="Garamond" w:hAnsi="Garamond" w:cs="Arial Narrow"/>
                <w:color w:val="FF0000"/>
              </w:rPr>
            </w:pPr>
          </w:p>
        </w:tc>
      </w:tr>
      <w:tr w:rsidR="00341D1F" w:rsidTr="00341D1F">
        <w:tc>
          <w:tcPr>
            <w:tcW w:w="97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 w:rsidP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V. </w:t>
            </w:r>
            <w:r>
              <w:rPr>
                <w:rFonts w:ascii="Garamond" w:hAnsi="Garamond" w:cs="Arial Narrow"/>
                <w:b/>
                <w:bCs/>
              </w:rPr>
              <w:t>Wyposażenie i inne wymagania dodatkowe</w:t>
            </w: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Videoprinter na papier min. 110 mm,, drukowanie obrazów bezpośrednio z pamięci aparatu lub obrazów LIVE bez konieczności zapisywania lub przenoszenia obrazu do pamięci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Pr="00341D1F" w:rsidRDefault="00341D1F">
            <w:pPr>
              <w:rPr>
                <w:rFonts w:ascii="Garamond" w:hAnsi="Garamond"/>
              </w:rPr>
            </w:pPr>
            <w:r w:rsidRPr="00341D1F">
              <w:rPr>
                <w:rFonts w:ascii="Garamond" w:hAnsi="Garamond" w:cs="Arial Narrow"/>
              </w:rPr>
              <w:t xml:space="preserve">Fartuch  ochrony radiologicznej  </w:t>
            </w:r>
            <w:r w:rsidRPr="00341D1F">
              <w:rPr>
                <w:rFonts w:ascii="Garamond" w:hAnsi="Garamond"/>
              </w:rPr>
              <w:t xml:space="preserve">  wykonany z materiału XENOLITE NL –bezołowiowy-  szt </w:t>
            </w:r>
            <w:r>
              <w:rPr>
                <w:rFonts w:ascii="Garamond" w:hAnsi="Garamond"/>
              </w:rPr>
              <w:t xml:space="preserve">. </w:t>
            </w:r>
            <w:r w:rsidRPr="00341D1F">
              <w:rPr>
                <w:rFonts w:ascii="Garamond" w:hAnsi="Garamond"/>
              </w:rPr>
              <w:t xml:space="preserve">5 </w:t>
            </w:r>
          </w:p>
          <w:p w:rsidR="00341D1F" w:rsidRPr="00341D1F" w:rsidRDefault="00341D1F">
            <w:pPr>
              <w:rPr>
                <w:rFonts w:ascii="Garamond" w:hAnsi="Garamond" w:cs="Arial"/>
              </w:rPr>
            </w:pPr>
            <w:r w:rsidRPr="00341D1F">
              <w:rPr>
                <w:rFonts w:ascii="Garamond" w:hAnsi="Garamond"/>
              </w:rPr>
              <w:t>Fartuchy ochrony – zabezpiecza przód, boki i łopatki użytkownika, do części okrywających łopatki doszyte są taśmy poliestrowe zakończone klamrami zatrzaskowymi, służącymi do zapinania fartucha w pasie, posiada poduszki łagodzące nacisk na barki</w:t>
            </w:r>
            <w:r w:rsidRPr="00341D1F">
              <w:rPr>
                <w:rFonts w:ascii="Garamond" w:hAnsi="Garamond" w:cs="Arial"/>
              </w:rPr>
              <w:t>.</w:t>
            </w:r>
          </w:p>
          <w:p w:rsidR="00341D1F" w:rsidRPr="00341D1F" w:rsidRDefault="00341D1F">
            <w:pPr>
              <w:rPr>
                <w:rFonts w:ascii="Garamond" w:hAnsi="Garamond"/>
              </w:rPr>
            </w:pPr>
            <w:r w:rsidRPr="00341D1F">
              <w:rPr>
                <w:rFonts w:ascii="Garamond" w:hAnsi="Garamond"/>
              </w:rPr>
              <w:t>Równoważnik osłabienia promieniowania (mm Pb) 0, 25</w:t>
            </w:r>
          </w:p>
          <w:p w:rsidR="00341D1F" w:rsidRPr="00341D1F" w:rsidRDefault="00341D1F">
            <w:pPr>
              <w:rPr>
                <w:rFonts w:ascii="Garamond" w:hAnsi="Garamond" w:cs="Arial"/>
              </w:rPr>
            </w:pPr>
            <w:r w:rsidRPr="00341D1F">
              <w:rPr>
                <w:rFonts w:ascii="Garamond" w:hAnsi="Garamond" w:cs="Arial"/>
              </w:rPr>
              <w:t>wymiar :  60 x 100  cm – 3 szt</w:t>
            </w:r>
          </w:p>
          <w:p w:rsidR="00341D1F" w:rsidRPr="00341D1F" w:rsidRDefault="00341D1F">
            <w:pPr>
              <w:rPr>
                <w:rFonts w:ascii="Garamond" w:hAnsi="Garamond" w:cs="Arial"/>
              </w:rPr>
            </w:pPr>
            <w:r w:rsidRPr="00341D1F">
              <w:rPr>
                <w:rFonts w:ascii="Garamond" w:hAnsi="Garamond" w:cs="Arial"/>
              </w:rPr>
              <w:t xml:space="preserve">                60 x 110 cm  - 2 szt</w:t>
            </w:r>
          </w:p>
          <w:p w:rsidR="00341D1F" w:rsidRPr="00341D1F" w:rsidRDefault="00341D1F">
            <w:pPr>
              <w:rPr>
                <w:rFonts w:ascii="Garamond" w:hAnsi="Garamond" w:cs="Arial"/>
                <w:color w:val="FF0000"/>
              </w:rPr>
            </w:pPr>
          </w:p>
          <w:p w:rsidR="00341D1F" w:rsidRDefault="00341D1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1D1F" w:rsidRDefault="00341D1F">
            <w:pPr>
              <w:rPr>
                <w:rFonts w:ascii="Garamond" w:hAnsi="Garamond" w:cs="Arial Narrow"/>
                <w:color w:val="FF0000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Instrukcja obsługi w języku polskim (dopuszcza się załączenie w formie elektronicznej na płycie CD-R) dostarczona wraz z dostawą aparatu.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r>
              <w:rPr>
                <w:rFonts w:ascii="Garamond" w:hAnsi="Garamond" w:cs="Arial Narrow"/>
              </w:rPr>
              <w:t>Przeprowadzenie (na koszt wykonawcy) testów akceptacyjnych, specjalistycznych aparatu przez cały okres gwarancji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pStyle w:val="Standard"/>
              <w:shd w:val="clear" w:color="auto" w:fill="FFFFFF"/>
              <w:autoSpaceDE w:val="0"/>
              <w:snapToGrid w:val="0"/>
              <w:rPr>
                <w:rFonts w:ascii="Garamond" w:hAnsi="Garamond" w:cs="Arial Narrow"/>
                <w:sz w:val="20"/>
                <w:szCs w:val="20"/>
              </w:rPr>
            </w:pPr>
            <w:r>
              <w:rPr>
                <w:rFonts w:ascii="Garamond" w:hAnsi="Garamond" w:cs="Arial Narrow"/>
                <w:sz w:val="20"/>
                <w:szCs w:val="20"/>
              </w:rPr>
              <w:t xml:space="preserve">Szkolenie personelu Zamawiającego </w:t>
            </w:r>
            <w:r>
              <w:rPr>
                <w:rFonts w:ascii="Garamond" w:hAnsi="Garamond" w:cs="Arial Narrow"/>
                <w:sz w:val="20"/>
                <w:szCs w:val="20"/>
              </w:rPr>
              <w:lastRenderedPageBreak/>
              <w:t xml:space="preserve">(ok. 10 osób) </w:t>
            </w:r>
          </w:p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  <w:color w:val="000000"/>
              </w:rPr>
              <w:t>W pełnym zakresie przedmiotowym objętym instrukcją użytkownika oraz wystawienie stosownych zaświadczeń/certyfikatów.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lastRenderedPageBreak/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97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 w:rsidP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Arial Narrow"/>
                <w:b/>
                <w:bCs/>
              </w:rPr>
              <w:lastRenderedPageBreak/>
              <w:t>VI. Warunki serwisowe, termin dostawy</w:t>
            </w: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76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Długość udzielanej gwarancji –  min. 24 miesiące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</w:pPr>
            <w:r>
              <w:t>24 m-ce- 0 pkt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36 m-ce – 10 pkt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>podać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77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Autoryzowany serwis gwarancyjny i pogwarancyjny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78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Czas reakcji serwisu na zgłoszenie z podjęciem naprawy (nie dłuższy niż 48 h) w dni robocze (od pn-pt z wyłączeniem dni ustawowo wolnych od pracy)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79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Czas naprawy nie wymagający sprowadzenia części zamiennych max 5 dni robocze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80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Czas naprawy wymagający sprowadzenia części zamiennych max 7 dni robocze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81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Gwarancja na wymieniony element/ podzespół na okres, na jaki gwarancji udzieli producent wymienionego elementu/podzespołu albo do upływu terminu gwarancji na całe urz</w:t>
            </w:r>
            <w:r>
              <w:rPr>
                <w:rFonts w:ascii="Garamond" w:eastAsia="TimesNewRoman" w:hAnsi="Garamond" w:cs="Arial Narrow"/>
              </w:rPr>
              <w:t>ą</w:t>
            </w:r>
            <w:r>
              <w:rPr>
                <w:rFonts w:ascii="Garamond" w:hAnsi="Garamond" w:cs="Arial Narrow"/>
              </w:rPr>
              <w:t>dzenie, w zale</w:t>
            </w:r>
            <w:r>
              <w:rPr>
                <w:rFonts w:ascii="Garamond" w:eastAsia="TimesNewRoman" w:hAnsi="Garamond" w:cs="Arial Narrow"/>
              </w:rPr>
              <w:t>ż</w:t>
            </w:r>
            <w:r>
              <w:rPr>
                <w:rFonts w:ascii="Garamond" w:hAnsi="Garamond" w:cs="Arial Narrow"/>
              </w:rPr>
              <w:t>no</w:t>
            </w:r>
            <w:r>
              <w:rPr>
                <w:rFonts w:ascii="Garamond" w:eastAsia="TimesNewRoman" w:hAnsi="Garamond" w:cs="Arial Narrow"/>
              </w:rPr>
              <w:t>ś</w:t>
            </w:r>
            <w:r>
              <w:rPr>
                <w:rFonts w:ascii="Garamond" w:hAnsi="Garamond" w:cs="Arial Narrow"/>
              </w:rPr>
              <w:t>ci, który termin upłynie pó</w:t>
            </w:r>
            <w:r>
              <w:rPr>
                <w:rFonts w:ascii="Garamond" w:eastAsia="TimesNewRoman" w:hAnsi="Garamond" w:cs="Arial Narrow"/>
              </w:rPr>
              <w:t>ź</w:t>
            </w:r>
            <w:r>
              <w:rPr>
                <w:rFonts w:ascii="Garamond" w:hAnsi="Garamond" w:cs="Arial Narrow"/>
              </w:rPr>
              <w:t>niej</w:t>
            </w:r>
            <w:r>
              <w:rPr>
                <w:rFonts w:ascii="Garamond" w:hAnsi="Garamond" w:cs="Arial Narrow"/>
                <w:color w:val="FF0000"/>
              </w:rPr>
              <w:t>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82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Liczba napraw gwarancyjnych tego samego podzespołu/elementu  uprawniająca do wymiany podzespołu/elementu  na nowy -  maksymalnie 3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83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Arial Narrow"/>
              </w:rPr>
              <w:t>Gwarancja obejmuje wszystkie koszty związane z przeglądami, dojazdem i usunięciem usterki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84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Calibri"/>
              </w:rPr>
              <w:t>Klasa wyrobu medycznego  II B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tak 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  <w:tr w:rsidR="00341D1F" w:rsidTr="00341D1F">
        <w:trPr>
          <w:trHeight w:val="141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sz w:val="22"/>
                <w:szCs w:val="22"/>
              </w:rPr>
            </w:pPr>
            <w:r>
              <w:t>85</w:t>
            </w:r>
          </w:p>
        </w:tc>
        <w:tc>
          <w:tcPr>
            <w:tcW w:w="3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rPr>
                <w:rFonts w:ascii="Garamond" w:hAnsi="Garamond" w:cs="Arial Narrow"/>
              </w:rPr>
            </w:pPr>
            <w:r>
              <w:rPr>
                <w:rFonts w:ascii="Garamond" w:hAnsi="Garamond" w:cs="Calibri"/>
                <w:bCs/>
              </w:rPr>
              <w:t>Instrukcja obsługi w języku polskim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D1F" w:rsidRDefault="00341D1F">
            <w:p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>tak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1D1F" w:rsidRDefault="00341D1F">
            <w:pPr>
              <w:rPr>
                <w:sz w:val="22"/>
                <w:szCs w:val="22"/>
              </w:rPr>
            </w:pPr>
          </w:p>
        </w:tc>
      </w:tr>
    </w:tbl>
    <w:p w:rsidR="00341D1F" w:rsidRDefault="00341D1F" w:rsidP="002546A7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</w:t>
      </w:r>
    </w:p>
    <w:p w:rsidR="00341D1F" w:rsidRDefault="00341D1F" w:rsidP="00341D1F">
      <w:pPr>
        <w:rPr>
          <w:rFonts w:asciiTheme="minorHAnsi" w:hAnsiTheme="minorHAnsi" w:cstheme="minorBidi"/>
          <w:sz w:val="22"/>
          <w:szCs w:val="22"/>
        </w:rPr>
      </w:pPr>
    </w:p>
    <w:p w:rsidR="002546A7" w:rsidRPr="007C0902" w:rsidRDefault="002546A7" w:rsidP="002546A7">
      <w:pPr>
        <w:tabs>
          <w:tab w:val="left" w:pos="9639"/>
        </w:tabs>
        <w:ind w:left="142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...................................................................</w:t>
      </w:r>
    </w:p>
    <w:p w:rsidR="002546A7" w:rsidRDefault="002546A7" w:rsidP="002546A7">
      <w:pPr>
        <w:tabs>
          <w:tab w:val="left" w:pos="9356"/>
        </w:tabs>
        <w:ind w:left="142"/>
        <w:rPr>
          <w:rFonts w:ascii="Tahoma" w:hAnsi="Tahoma" w:cs="Tahoma"/>
          <w:i/>
          <w:sz w:val="18"/>
          <w:szCs w:val="18"/>
        </w:rPr>
      </w:pPr>
      <w:r w:rsidRPr="007C0902">
        <w:rPr>
          <w:rFonts w:ascii="Tahoma" w:hAnsi="Tahoma" w:cs="Tahoma"/>
          <w:i/>
          <w:sz w:val="18"/>
          <w:szCs w:val="18"/>
        </w:rPr>
        <w:t xml:space="preserve">                 miejsce, data                                                                </w:t>
      </w:r>
      <w:r>
        <w:rPr>
          <w:rFonts w:ascii="Tahoma" w:hAnsi="Tahoma" w:cs="Tahoma"/>
          <w:i/>
          <w:sz w:val="18"/>
          <w:szCs w:val="18"/>
        </w:rPr>
        <w:t xml:space="preserve">    </w:t>
      </w:r>
    </w:p>
    <w:p w:rsidR="002546A7" w:rsidRDefault="002546A7" w:rsidP="002546A7">
      <w:pPr>
        <w:tabs>
          <w:tab w:val="left" w:pos="9356"/>
        </w:tabs>
        <w:ind w:left="142"/>
        <w:rPr>
          <w:rFonts w:ascii="Tahoma" w:hAnsi="Tahoma" w:cs="Tahoma"/>
          <w:i/>
          <w:sz w:val="18"/>
          <w:szCs w:val="18"/>
        </w:rPr>
      </w:pPr>
    </w:p>
    <w:p w:rsidR="002546A7" w:rsidRPr="007C0902" w:rsidRDefault="002546A7" w:rsidP="002546A7">
      <w:pPr>
        <w:tabs>
          <w:tab w:val="left" w:pos="9356"/>
        </w:tabs>
        <w:ind w:left="14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  </w:t>
      </w:r>
      <w:r w:rsidRPr="007C0902">
        <w:rPr>
          <w:rFonts w:ascii="Tahoma" w:hAnsi="Tahoma" w:cs="Tahoma"/>
          <w:sz w:val="18"/>
          <w:szCs w:val="18"/>
        </w:rPr>
        <w:t>.....................................................................</w:t>
      </w:r>
    </w:p>
    <w:p w:rsidR="002546A7" w:rsidRPr="007C0902" w:rsidRDefault="002546A7" w:rsidP="002546A7">
      <w:pPr>
        <w:tabs>
          <w:tab w:val="left" w:pos="9214"/>
          <w:tab w:val="left" w:pos="9356"/>
        </w:tabs>
        <w:ind w:left="4963"/>
        <w:jc w:val="right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i/>
          <w:sz w:val="18"/>
          <w:szCs w:val="18"/>
        </w:rPr>
        <w:t>podpis i pieczęć osoby (osób) upoważnionej do reprezentowania Wykonawcy</w:t>
      </w:r>
    </w:p>
    <w:p w:rsidR="002546A7" w:rsidRPr="007C0902" w:rsidRDefault="002546A7" w:rsidP="002546A7">
      <w:pPr>
        <w:jc w:val="right"/>
        <w:rPr>
          <w:rFonts w:ascii="Tahoma" w:hAnsi="Tahoma" w:cs="Tahoma"/>
          <w:sz w:val="18"/>
          <w:szCs w:val="18"/>
        </w:rPr>
      </w:pPr>
    </w:p>
    <w:p w:rsidR="00341D1F" w:rsidRDefault="00341D1F" w:rsidP="00341D1F"/>
    <w:p w:rsidR="00341D1F" w:rsidRDefault="00341D1F" w:rsidP="00341D1F"/>
    <w:p w:rsidR="0095583B" w:rsidRPr="00341D1F" w:rsidRDefault="0095583B" w:rsidP="00341D1F"/>
    <w:sectPr w:rsidR="0095583B" w:rsidRPr="00341D1F" w:rsidSect="00D87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D25" w:rsidRDefault="008A7D25" w:rsidP="00970EE0">
      <w:r>
        <w:separator/>
      </w:r>
    </w:p>
  </w:endnote>
  <w:endnote w:type="continuationSeparator" w:id="1">
    <w:p w:rsidR="008A7D25" w:rsidRDefault="008A7D25" w:rsidP="00970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charset w:val="8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D25" w:rsidRDefault="008A7D25" w:rsidP="00970EE0">
      <w:r>
        <w:separator/>
      </w:r>
    </w:p>
  </w:footnote>
  <w:footnote w:type="continuationSeparator" w:id="1">
    <w:p w:rsidR="008A7D25" w:rsidRDefault="008A7D25" w:rsidP="00970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EAA210F6"/>
    <w:name w:val="WW8Num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</w:abstractNum>
  <w:abstractNum w:abstractNumId="2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F1403B"/>
    <w:rsid w:val="00010548"/>
    <w:rsid w:val="000430B6"/>
    <w:rsid w:val="00156207"/>
    <w:rsid w:val="001B38BD"/>
    <w:rsid w:val="001F6931"/>
    <w:rsid w:val="00200B69"/>
    <w:rsid w:val="00211D07"/>
    <w:rsid w:val="002546A7"/>
    <w:rsid w:val="002F52DE"/>
    <w:rsid w:val="00341D1F"/>
    <w:rsid w:val="00384D20"/>
    <w:rsid w:val="00556863"/>
    <w:rsid w:val="0059463A"/>
    <w:rsid w:val="005C2979"/>
    <w:rsid w:val="005F68CE"/>
    <w:rsid w:val="007B0F3A"/>
    <w:rsid w:val="007C1A30"/>
    <w:rsid w:val="00830D14"/>
    <w:rsid w:val="008A7D25"/>
    <w:rsid w:val="008E7138"/>
    <w:rsid w:val="0095583B"/>
    <w:rsid w:val="009567D6"/>
    <w:rsid w:val="00970EE0"/>
    <w:rsid w:val="00980E65"/>
    <w:rsid w:val="00AF7A1E"/>
    <w:rsid w:val="00B33651"/>
    <w:rsid w:val="00B34738"/>
    <w:rsid w:val="00B37886"/>
    <w:rsid w:val="00B44D32"/>
    <w:rsid w:val="00BA43E0"/>
    <w:rsid w:val="00C026F0"/>
    <w:rsid w:val="00C4494C"/>
    <w:rsid w:val="00CA3337"/>
    <w:rsid w:val="00D87BDF"/>
    <w:rsid w:val="00F14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403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1403B"/>
    <w:pPr>
      <w:keepNext/>
      <w:widowControl w:val="0"/>
      <w:numPr>
        <w:ilvl w:val="3"/>
        <w:numId w:val="1"/>
      </w:numPr>
      <w:jc w:val="center"/>
      <w:textAlignment w:val="baseline"/>
      <w:outlineLvl w:val="3"/>
    </w:pPr>
    <w:rPr>
      <w:rFonts w:ascii="Arial Narrow" w:eastAsia="SimSun" w:hAnsi="Arial Narrow" w:cs="Arial"/>
      <w:b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1403B"/>
    <w:rPr>
      <w:rFonts w:ascii="Arial Narrow" w:eastAsia="SimSun" w:hAnsi="Arial Narrow" w:cs="Arial"/>
      <w:b/>
      <w:kern w:val="1"/>
      <w:sz w:val="20"/>
      <w:szCs w:val="24"/>
      <w:lang w:eastAsia="zh-CN"/>
    </w:rPr>
  </w:style>
  <w:style w:type="paragraph" w:customStyle="1" w:styleId="Standard">
    <w:name w:val="Standard"/>
    <w:rsid w:val="00F1403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70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EE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70E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EE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1D07"/>
    <w:pPr>
      <w:widowControl w:val="0"/>
      <w:suppressAutoHyphens w:val="0"/>
      <w:autoSpaceDE w:val="0"/>
      <w:autoSpaceDN w:val="0"/>
    </w:pPr>
    <w:rPr>
      <w:kern w:val="0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211D07"/>
    <w:rPr>
      <w:rFonts w:ascii="Times New Roman" w:eastAsia="Times New Roman" w:hAnsi="Times New Roman" w:cs="Times New Roman"/>
      <w:lang w:eastAsia="pl-PL" w:bidi="pl-PL"/>
    </w:rPr>
  </w:style>
  <w:style w:type="paragraph" w:customStyle="1" w:styleId="TableParagraph">
    <w:name w:val="Table Paragraph"/>
    <w:basedOn w:val="Normalny"/>
    <w:rsid w:val="00211D07"/>
    <w:pPr>
      <w:widowControl w:val="0"/>
      <w:suppressAutoHyphens w:val="0"/>
      <w:autoSpaceDE w:val="0"/>
      <w:autoSpaceDN w:val="0"/>
    </w:pPr>
    <w:rPr>
      <w:kern w:val="0"/>
      <w:sz w:val="22"/>
      <w:szCs w:val="22"/>
      <w:lang w:eastAsia="pl-PL" w:bidi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341D1F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341D1F"/>
    <w:rPr>
      <w:rFonts w:eastAsiaTheme="minorEastAsia"/>
      <w:i/>
      <w:iCs/>
      <w:color w:val="000000" w:themeColor="text1"/>
      <w:lang w:eastAsia="pl-PL"/>
    </w:rPr>
  </w:style>
  <w:style w:type="table" w:styleId="Tabela-Siatka">
    <w:name w:val="Table Grid"/>
    <w:basedOn w:val="Standardowy"/>
    <w:uiPriority w:val="59"/>
    <w:rsid w:val="00341D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">
    <w:name w:val="WWNum4"/>
    <w:rsid w:val="00341D1F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403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1403B"/>
    <w:pPr>
      <w:keepNext/>
      <w:widowControl w:val="0"/>
      <w:numPr>
        <w:ilvl w:val="3"/>
        <w:numId w:val="1"/>
      </w:numPr>
      <w:jc w:val="center"/>
      <w:textAlignment w:val="baseline"/>
      <w:outlineLvl w:val="3"/>
    </w:pPr>
    <w:rPr>
      <w:rFonts w:ascii="Arial Narrow" w:eastAsia="SimSun" w:hAnsi="Arial Narrow" w:cs="Arial"/>
      <w:b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1403B"/>
    <w:rPr>
      <w:rFonts w:ascii="Arial Narrow" w:eastAsia="SimSun" w:hAnsi="Arial Narrow" w:cs="Arial"/>
      <w:b/>
      <w:kern w:val="1"/>
      <w:sz w:val="20"/>
      <w:szCs w:val="24"/>
      <w:lang w:eastAsia="zh-CN"/>
    </w:rPr>
  </w:style>
  <w:style w:type="paragraph" w:customStyle="1" w:styleId="Standard">
    <w:name w:val="Standard"/>
    <w:rsid w:val="00F1403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70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EE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70E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EE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1D07"/>
    <w:pPr>
      <w:widowControl w:val="0"/>
      <w:suppressAutoHyphens w:val="0"/>
      <w:autoSpaceDE w:val="0"/>
      <w:autoSpaceDN w:val="0"/>
    </w:pPr>
    <w:rPr>
      <w:kern w:val="0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211D07"/>
    <w:rPr>
      <w:rFonts w:ascii="Times New Roman" w:eastAsia="Times New Roman" w:hAnsi="Times New Roman" w:cs="Times New Roman"/>
      <w:lang w:eastAsia="pl-PL" w:bidi="pl-PL"/>
    </w:rPr>
  </w:style>
  <w:style w:type="paragraph" w:customStyle="1" w:styleId="TableParagraph">
    <w:name w:val="Table Paragraph"/>
    <w:basedOn w:val="Normalny"/>
    <w:rsid w:val="00211D07"/>
    <w:pPr>
      <w:widowControl w:val="0"/>
      <w:suppressAutoHyphens w:val="0"/>
      <w:autoSpaceDE w:val="0"/>
      <w:autoSpaceDN w:val="0"/>
    </w:pPr>
    <w:rPr>
      <w:kern w:val="0"/>
      <w:sz w:val="22"/>
      <w:szCs w:val="22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2018-07-02T09:20:00Z</dcterms:created>
  <dcterms:modified xsi:type="dcterms:W3CDTF">2018-07-05T11:18:00Z</dcterms:modified>
</cp:coreProperties>
</file>