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9" w:rsidRDefault="007A5809" w:rsidP="007A5809">
      <w:pPr>
        <w:jc w:val="right"/>
      </w:pPr>
      <w:r>
        <w:t>Lubaczów, 13.03.2018</w:t>
      </w:r>
    </w:p>
    <w:p w:rsidR="007A5809" w:rsidRDefault="007A5809" w:rsidP="007A5809"/>
    <w:p w:rsidR="007A5809" w:rsidRDefault="007A5809" w:rsidP="007A5809">
      <w:r>
        <w:t>ZP.232.5.2018</w:t>
      </w: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  <w:r>
        <w:rPr>
          <w:b/>
        </w:rPr>
        <w:t>Wszyscy zainteresowani</w:t>
      </w:r>
    </w:p>
    <w:p w:rsidR="007A5809" w:rsidRDefault="007A5809" w:rsidP="007A5809">
      <w:pPr>
        <w:jc w:val="center"/>
        <w:rPr>
          <w:b/>
        </w:rPr>
      </w:pPr>
      <w:r>
        <w:rPr>
          <w:b/>
        </w:rPr>
        <w:t>Wyjaśnienia</w:t>
      </w:r>
    </w:p>
    <w:p w:rsidR="007A5809" w:rsidRDefault="007A5809" w:rsidP="007A5809">
      <w:r>
        <w:t>Dotyczy: ogłoszenia o zamówieniu na dostawę materiałów zużywalnych do procesu sterylizacji</w:t>
      </w:r>
    </w:p>
    <w:p w:rsidR="007A5809" w:rsidRDefault="007A5809" w:rsidP="007A5809">
      <w:pPr>
        <w:rPr>
          <w:rFonts w:cs="Arial"/>
        </w:rPr>
      </w:pPr>
      <w:r>
        <w:rPr>
          <w:rFonts w:cs="Arial"/>
        </w:rPr>
        <w:t>W związku z otrzymanymi pytaniami wykonawców Zamawiający Samodzielny Publiczny Zakład Opieki Zdrowotnej w Lubaczowie wyjaśnia:</w:t>
      </w:r>
    </w:p>
    <w:p w:rsidR="001A5D78" w:rsidRPr="001A5D78" w:rsidRDefault="001A5D78" w:rsidP="001A5D78">
      <w:pPr>
        <w:spacing w:line="0" w:lineRule="atLeast"/>
        <w:rPr>
          <w:rFonts w:eastAsia="Verdana"/>
          <w:b/>
          <w:u w:val="single"/>
        </w:rPr>
      </w:pPr>
      <w:r w:rsidRPr="001A5D78">
        <w:rPr>
          <w:rFonts w:eastAsia="Verdana"/>
          <w:b/>
          <w:u w:val="single"/>
        </w:rPr>
        <w:t>Zadanie 1</w:t>
      </w: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poz.1:</w:t>
      </w:r>
    </w:p>
    <w:p w:rsidR="001A5D78" w:rsidRPr="001A5D78" w:rsidRDefault="001A5D78" w:rsidP="001A5D78">
      <w:pPr>
        <w:spacing w:line="2" w:lineRule="exact"/>
        <w:rPr>
          <w:rFonts w:eastAsia="Times New Roman"/>
        </w:rPr>
      </w:pPr>
    </w:p>
    <w:p w:rsidR="001A5D78" w:rsidRDefault="001A5D78" w:rsidP="001A5D78">
      <w:pPr>
        <w:spacing w:line="239" w:lineRule="auto"/>
        <w:ind w:right="60"/>
        <w:rPr>
          <w:rFonts w:eastAsia="Verdana"/>
        </w:rPr>
      </w:pPr>
      <w:r w:rsidRPr="001A5D78">
        <w:rPr>
          <w:rFonts w:eastAsia="Verdana"/>
        </w:rPr>
        <w:t xml:space="preserve">Prosimy o dopuszczenie testu do kontroli sterylizatora typu </w:t>
      </w:r>
      <w:proofErr w:type="spellStart"/>
      <w:r w:rsidRPr="001A5D78">
        <w:rPr>
          <w:rFonts w:eastAsia="Verdana"/>
        </w:rPr>
        <w:t>Bowie&amp;Dick</w:t>
      </w:r>
      <w:proofErr w:type="spellEnd"/>
      <w:r w:rsidRPr="001A5D78">
        <w:rPr>
          <w:rFonts w:eastAsia="Verdana"/>
        </w:rPr>
        <w:t xml:space="preserve"> klasa 2 wg PN-EN ISO 11140, kontrolujący penetrację pary oraz usuwanie powietrza, symulacja ładunku porowatego i rurowego. Test składa sie z dwuelementowej kapsuły - jedna część wykonana z tworzywa sztucznego klasy medycznej, druga z porowatego metalu - oraz z niezawierającego niebezpiecznych substancji toksycznych samoprzylepnego wskaźnika dostosowanego do parametrów 134ºC/3,5 min. Każde opakowanie a’400 sztuk + przyrząd PCD z odpowiednim przeliczeniem ilości opakowań, zaokrąglając w górę</w:t>
      </w:r>
    </w:p>
    <w:p w:rsidR="001A5D78" w:rsidRPr="001A5D78" w:rsidRDefault="001A5D78" w:rsidP="001A5D78">
      <w:pPr>
        <w:spacing w:line="239" w:lineRule="auto"/>
        <w:ind w:right="60"/>
        <w:rPr>
          <w:rFonts w:eastAsia="Verdana"/>
        </w:rPr>
      </w:pPr>
      <w:r>
        <w:rPr>
          <w:rFonts w:eastAsia="Verdana"/>
        </w:rPr>
        <w:t>Odp.: Zamawiający nie dopuszcza</w:t>
      </w: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Poz.2</w:t>
      </w:r>
    </w:p>
    <w:p w:rsidR="001A5D78" w:rsidRPr="001A5D78" w:rsidRDefault="001A5D78" w:rsidP="001A5D78">
      <w:pPr>
        <w:spacing w:line="0" w:lineRule="atLeast"/>
        <w:rPr>
          <w:rFonts w:eastAsia="Verdana"/>
        </w:rPr>
      </w:pPr>
      <w:r w:rsidRPr="001A5D78">
        <w:rPr>
          <w:rFonts w:eastAsia="Verdana"/>
        </w:rPr>
        <w:t>Prosimy o dopuszczenie taśmy zgodnej z SIWZ o szerokości 18 mm</w:t>
      </w:r>
    </w:p>
    <w:p w:rsidR="001A5D78" w:rsidRPr="001A5D78" w:rsidRDefault="001A5D78" w:rsidP="001A5D78">
      <w:pPr>
        <w:spacing w:line="244" w:lineRule="exact"/>
        <w:rPr>
          <w:rFonts w:eastAsia="Times New Roman"/>
        </w:rPr>
      </w:pPr>
      <w:r>
        <w:rPr>
          <w:rFonts w:eastAsia="Times New Roman"/>
        </w:rPr>
        <w:t>Odp.: Zamawiający dopuszcza</w:t>
      </w: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 3</w:t>
      </w:r>
    </w:p>
    <w:p w:rsidR="001A5D78" w:rsidRPr="001A5D78" w:rsidRDefault="001A5D78" w:rsidP="001A5D78">
      <w:pPr>
        <w:spacing w:line="0" w:lineRule="atLeast"/>
        <w:rPr>
          <w:rFonts w:eastAsia="Verdana"/>
        </w:rPr>
      </w:pPr>
      <w:r w:rsidRPr="001A5D78">
        <w:rPr>
          <w:rFonts w:eastAsia="Verdana"/>
        </w:rPr>
        <w:t>Prosimy o dopuszczenie taśmy zgodnej z SIWZ o szerokości 18 mm</w:t>
      </w:r>
    </w:p>
    <w:p w:rsidR="001A5D78" w:rsidRPr="001A5D78" w:rsidRDefault="001A5D78" w:rsidP="001A5D78">
      <w:pPr>
        <w:spacing w:line="243" w:lineRule="exact"/>
        <w:rPr>
          <w:rFonts w:eastAsia="Times New Roman"/>
        </w:rPr>
      </w:pPr>
      <w:r>
        <w:rPr>
          <w:rFonts w:eastAsia="Times New Roman"/>
        </w:rPr>
        <w:t>Odp.: Zamawiający dopuszcza</w:t>
      </w: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 4</w:t>
      </w:r>
    </w:p>
    <w:p w:rsidR="001A5D78" w:rsidRPr="001A5D78" w:rsidRDefault="001A5D78" w:rsidP="001A5D78">
      <w:pPr>
        <w:spacing w:line="2" w:lineRule="exact"/>
        <w:rPr>
          <w:rFonts w:eastAsia="Times New Roman"/>
        </w:rPr>
      </w:pPr>
    </w:p>
    <w:p w:rsidR="001A5D78" w:rsidRPr="001A5D78" w:rsidRDefault="001A5D78" w:rsidP="001A5D78">
      <w:pPr>
        <w:spacing w:line="239" w:lineRule="auto"/>
        <w:ind w:right="240"/>
        <w:rPr>
          <w:rFonts w:eastAsia="Verdana"/>
        </w:rPr>
      </w:pPr>
      <w:r w:rsidRPr="001A5D78">
        <w:rPr>
          <w:rFonts w:eastAsia="Verdana"/>
        </w:rPr>
        <w:t xml:space="preserve">Prosimy o dopuszczenie ampułkowego wskaźnika biologicznego do kontroli skuteczności sterylizacji parą wodną z określeniem warunków zabicia spor bakterii w temperaturze procesu 121ºC i 134ºC , o czasie inkubacji 24/48 godz., zawierający spory B. </w:t>
      </w:r>
      <w:proofErr w:type="spellStart"/>
      <w:r w:rsidRPr="001A5D78">
        <w:rPr>
          <w:rFonts w:eastAsia="Verdana"/>
        </w:rPr>
        <w:t>stearothermophilus</w:t>
      </w:r>
      <w:proofErr w:type="spellEnd"/>
      <w:r w:rsidRPr="001A5D78">
        <w:rPr>
          <w:rFonts w:eastAsia="Verdana"/>
        </w:rPr>
        <w:t xml:space="preserve"> - zgodnie z normą ISO 11138, nazwa podana na każdej fiolce testu.</w:t>
      </w:r>
    </w:p>
    <w:p w:rsidR="001A5D78" w:rsidRPr="001A5D78" w:rsidRDefault="008F1D51" w:rsidP="001A5D78">
      <w:pPr>
        <w:spacing w:line="20" w:lineRule="exact"/>
        <w:rPr>
          <w:rFonts w:eastAsia="Times New Roman"/>
        </w:rPr>
      </w:pPr>
      <w:r w:rsidRPr="008F1D51">
        <w:rPr>
          <w:rFonts w:eastAsia="Verdana"/>
        </w:rPr>
        <w:pict>
          <v:line id="_x0000_s1026" style="position:absolute;z-index:-251658752" from="-.3pt,13.45pt" to="458.7pt,13.45pt" o:userdrawn="t"/>
        </w:pict>
      </w:r>
    </w:p>
    <w:p w:rsidR="001A5D78" w:rsidRPr="001A5D78" w:rsidRDefault="001A5D78" w:rsidP="001A5D78">
      <w:pPr>
        <w:spacing w:line="20" w:lineRule="exact"/>
        <w:rPr>
          <w:rFonts w:eastAsia="Times New Roman"/>
        </w:rPr>
        <w:sectPr w:rsidR="001A5D78" w:rsidRPr="001A5D78">
          <w:pgSz w:w="11900" w:h="16838"/>
          <w:pgMar w:top="1440" w:right="1306" w:bottom="0" w:left="1420" w:header="0" w:footer="0" w:gutter="0"/>
          <w:cols w:space="0" w:equalWidth="0">
            <w:col w:w="9180"/>
          </w:cols>
          <w:docGrid w:linePitch="360"/>
        </w:sectPr>
      </w:pPr>
    </w:p>
    <w:p w:rsidR="001A5D78" w:rsidRPr="001A5D78" w:rsidRDefault="001A5D78" w:rsidP="001A5D78">
      <w:pPr>
        <w:spacing w:line="238" w:lineRule="auto"/>
        <w:ind w:right="680"/>
        <w:rPr>
          <w:rFonts w:eastAsia="Verdana"/>
        </w:rPr>
      </w:pPr>
      <w:r w:rsidRPr="001A5D78">
        <w:rPr>
          <w:rFonts w:eastAsia="Verdana"/>
        </w:rPr>
        <w:lastRenderedPageBreak/>
        <w:t xml:space="preserve">Zawierający filtr przeciwbakteryjny zapobiegający </w:t>
      </w:r>
      <w:proofErr w:type="spellStart"/>
      <w:r w:rsidRPr="001A5D78">
        <w:rPr>
          <w:rFonts w:eastAsia="Verdana"/>
        </w:rPr>
        <w:t>nadkażaniu</w:t>
      </w:r>
      <w:proofErr w:type="spellEnd"/>
      <w:r w:rsidRPr="001A5D78">
        <w:rPr>
          <w:rFonts w:eastAsia="Verdana"/>
        </w:rPr>
        <w:t>. Na zewnątrz ampułki naniesiony wskaźnik chemiczny jednoznacznie zmieniający kolor po poddaniu testu sterylizacji z koloru niebieskiego na czarny</w:t>
      </w:r>
    </w:p>
    <w:p w:rsidR="001A5D78" w:rsidRPr="001A5D78" w:rsidRDefault="001A5D78" w:rsidP="001A5D78">
      <w:pPr>
        <w:spacing w:line="191" w:lineRule="exact"/>
        <w:rPr>
          <w:rFonts w:eastAsia="Times New Roman"/>
        </w:rPr>
      </w:pPr>
      <w:r>
        <w:rPr>
          <w:rFonts w:eastAsia="Times New Roman"/>
        </w:rPr>
        <w:t>Odp.: Zamawiający nie dopuszcza</w:t>
      </w: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 5</w:t>
      </w:r>
    </w:p>
    <w:p w:rsidR="001A5D78" w:rsidRPr="001A5D78" w:rsidRDefault="001A5D78" w:rsidP="001A5D78">
      <w:pPr>
        <w:spacing w:line="2" w:lineRule="exact"/>
        <w:rPr>
          <w:rFonts w:eastAsia="Times New Roman"/>
        </w:rPr>
      </w:pPr>
    </w:p>
    <w:p w:rsidR="001A5D78" w:rsidRPr="001A5D78" w:rsidRDefault="001A5D78" w:rsidP="001A5D78">
      <w:pPr>
        <w:spacing w:line="239" w:lineRule="auto"/>
        <w:ind w:right="460"/>
        <w:rPr>
          <w:rFonts w:eastAsia="Verdana"/>
        </w:rPr>
      </w:pPr>
      <w:r w:rsidRPr="001A5D78">
        <w:rPr>
          <w:rFonts w:eastAsia="Verdana"/>
        </w:rPr>
        <w:t>Prosimy o dopuszczenie niezawierającego niebezpiecznych substancji toksycznych, laminowanego, wieloparametrowego wskaźnika paskowego z liniowym ułożeniem substancji wskaźnikowej do kontroli sterylizacji parowej, do stosowania we wszystkich rodzajach autoklawów - odpowiadającego klasie 4 wg ISO 11140-1</w:t>
      </w:r>
    </w:p>
    <w:p w:rsidR="001A5D78" w:rsidRPr="001A5D78" w:rsidRDefault="001A5D78" w:rsidP="001A5D78">
      <w:pPr>
        <w:spacing w:line="191" w:lineRule="exact"/>
        <w:rPr>
          <w:rFonts w:eastAsia="Times New Roman"/>
        </w:rPr>
      </w:pPr>
      <w:r>
        <w:rPr>
          <w:rFonts w:eastAsia="Times New Roman"/>
        </w:rPr>
        <w:t>Odp.: Zamawiający nie dopuszcza</w:t>
      </w: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 6</w:t>
      </w:r>
    </w:p>
    <w:p w:rsidR="001A5D78" w:rsidRPr="001A5D78" w:rsidRDefault="001A5D78" w:rsidP="001A5D78">
      <w:pPr>
        <w:spacing w:line="0" w:lineRule="atLeast"/>
        <w:rPr>
          <w:rFonts w:eastAsia="Verdana"/>
        </w:rPr>
      </w:pPr>
      <w:r w:rsidRPr="001A5D78">
        <w:rPr>
          <w:rFonts w:eastAsia="Verdana"/>
        </w:rPr>
        <w:t>Prosimy o dopuszczenie testu zgodnego z SIWZ w opakowaniach a’250 sztuk</w:t>
      </w:r>
    </w:p>
    <w:p w:rsidR="001A5D78" w:rsidRPr="001A5D78" w:rsidRDefault="001A5D78" w:rsidP="001A5D78">
      <w:pPr>
        <w:spacing w:line="242" w:lineRule="exact"/>
        <w:rPr>
          <w:rFonts w:eastAsia="Times New Roman"/>
        </w:rPr>
      </w:pPr>
      <w:r>
        <w:rPr>
          <w:rFonts w:eastAsia="Times New Roman"/>
        </w:rPr>
        <w:t>Odp.: Zamawiający dopuszcza z odpowiednim przeliczeniem Zamawianych ilości</w:t>
      </w: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 7</w:t>
      </w:r>
    </w:p>
    <w:p w:rsidR="001A5D78" w:rsidRPr="001A5D78" w:rsidRDefault="001A5D78" w:rsidP="001A5D78">
      <w:pPr>
        <w:spacing w:line="5" w:lineRule="exact"/>
        <w:rPr>
          <w:rFonts w:eastAsia="Times New Roman"/>
        </w:rPr>
      </w:pPr>
    </w:p>
    <w:p w:rsidR="001A5D78" w:rsidRPr="001A5D78" w:rsidRDefault="001A5D78" w:rsidP="001A5D78">
      <w:pPr>
        <w:spacing w:line="239" w:lineRule="auto"/>
        <w:ind w:right="120"/>
        <w:rPr>
          <w:rFonts w:eastAsia="Verdana"/>
        </w:rPr>
      </w:pPr>
      <w:r w:rsidRPr="001A5D78">
        <w:rPr>
          <w:rFonts w:eastAsia="Verdana"/>
        </w:rPr>
        <w:t xml:space="preserve">Prosimy o dopuszczenie niezawierającego niebezpiecznych substancji toksycznych testu zwalniania wsadu z samoprzylepnym wskaźnikiem do kontroli skuteczności procesu sterylizacji parowej o parametrach ustalonych134ºC/7 min. i 121ºC/20 min., wskaźnik w technologii klasy 6 w opakowaniach. Przyrząd w całości wykonany z tworzywa sztucznego klasy medycznej składający się z korpusu, rurki o długości 1,5 m i średnicy 2 mm oraz przeźroczystej nakrętki umożliwiającej sprawdzenie czy wskaźnik znajduje się w środku bez rozkręcania przyrządu. Na wskaźniku wyraźnie nadrukowany kolor referencyjny przebarwienia. </w:t>
      </w:r>
      <w:proofErr w:type="spellStart"/>
      <w:r w:rsidRPr="001A5D78">
        <w:rPr>
          <w:rFonts w:eastAsia="Verdana"/>
        </w:rPr>
        <w:t>Ppakowanie</w:t>
      </w:r>
      <w:proofErr w:type="spellEnd"/>
      <w:r w:rsidRPr="001A5D78">
        <w:rPr>
          <w:rFonts w:eastAsia="Verdana"/>
        </w:rPr>
        <w:t xml:space="preserve"> : 400 szt. + przyrząd PCD z odpowiednim przeliczeniem ilości opakowań, zaokrąglając w górę.</w:t>
      </w:r>
    </w:p>
    <w:p w:rsidR="001A5D78" w:rsidRPr="001A5D78" w:rsidRDefault="001A5D78" w:rsidP="001A5D78">
      <w:pPr>
        <w:spacing w:line="247" w:lineRule="exact"/>
        <w:rPr>
          <w:rFonts w:eastAsia="Times New Roman"/>
        </w:rPr>
      </w:pPr>
      <w:r>
        <w:rPr>
          <w:rFonts w:eastAsia="Times New Roman"/>
        </w:rPr>
        <w:t>Odp.: Zamawiający nie dopuszcza</w:t>
      </w: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 8</w:t>
      </w:r>
    </w:p>
    <w:p w:rsidR="001A5D78" w:rsidRPr="001A5D78" w:rsidRDefault="001A5D78" w:rsidP="001A5D78">
      <w:pPr>
        <w:spacing w:line="5" w:lineRule="exact"/>
        <w:rPr>
          <w:rFonts w:eastAsia="Times New Roman"/>
        </w:rPr>
      </w:pPr>
    </w:p>
    <w:p w:rsidR="001A5D78" w:rsidRPr="001A5D78" w:rsidRDefault="001A5D78" w:rsidP="001A5D78">
      <w:pPr>
        <w:spacing w:line="239" w:lineRule="auto"/>
        <w:ind w:right="140"/>
        <w:rPr>
          <w:rFonts w:eastAsia="Verdana"/>
        </w:rPr>
      </w:pPr>
      <w:r w:rsidRPr="001A5D78">
        <w:rPr>
          <w:rFonts w:eastAsia="Verdana"/>
        </w:rPr>
        <w:t>Prosimy o dopuszczenie niezawierających niebezpiecznych substancji toksycznych etykiet podwójnie przylepnych ze wskaźnikiem procesu sterylizacji parowej, wskaźnik jednoznacznie zmieniając barwę z jasnej na ciemną, umieszczony przy dolnej krawędzi etykiety, z pięcioma miejscami informacyjnymi – nadruk poprzeczny do kierunku rozwijania taśmy, na rolce 500 sztuk etykiet z odpowiednim przeliczeniem ilości opakowań, zaokrąglając w górę. Dostawca dostarczy kompatybilną metkownicę wraz z pierwszą dostawą etykiet.</w:t>
      </w:r>
    </w:p>
    <w:p w:rsidR="001A5D78" w:rsidRPr="001A5D78" w:rsidRDefault="001A5D78" w:rsidP="001A5D78">
      <w:pPr>
        <w:spacing w:line="247" w:lineRule="exact"/>
        <w:rPr>
          <w:rFonts w:eastAsia="Times New Roman"/>
        </w:rPr>
      </w:pPr>
      <w:r>
        <w:rPr>
          <w:rFonts w:eastAsia="Times New Roman"/>
        </w:rPr>
        <w:t>Odp.: Zamawiający nie dopuszcza</w:t>
      </w: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 11 do 15</w:t>
      </w:r>
    </w:p>
    <w:p w:rsidR="001A5D78" w:rsidRPr="001A5D78" w:rsidRDefault="001A5D78" w:rsidP="001A5D78">
      <w:pPr>
        <w:spacing w:line="2" w:lineRule="exact"/>
        <w:rPr>
          <w:rFonts w:eastAsia="Times New Roman"/>
        </w:rPr>
      </w:pPr>
    </w:p>
    <w:p w:rsidR="001A5D78" w:rsidRPr="001A5D78" w:rsidRDefault="001A5D78" w:rsidP="001A5D78">
      <w:pPr>
        <w:spacing w:line="239" w:lineRule="auto"/>
        <w:ind w:right="180"/>
        <w:rPr>
          <w:rFonts w:eastAsia="Verdana"/>
        </w:rPr>
      </w:pPr>
      <w:r w:rsidRPr="001A5D78">
        <w:rPr>
          <w:rFonts w:eastAsia="Verdana"/>
        </w:rPr>
        <w:t>Prosimy o wydzielenie wskazanych akcesoriów do osobnego pakietu, , co przełoży się na zwiększoną konkurencyjność w pakiecie i umożliwi uczestnictwo w przetargu bezpośrednim dystrybutorom testów oraz akcesoriów sterylizacyjnych</w:t>
      </w:r>
    </w:p>
    <w:p w:rsidR="001A5D78" w:rsidRPr="001A5D78" w:rsidRDefault="001A5D78" w:rsidP="001A5D78">
      <w:pPr>
        <w:spacing w:line="243" w:lineRule="exact"/>
        <w:rPr>
          <w:rFonts w:eastAsia="Times New Roman"/>
        </w:rPr>
      </w:pPr>
      <w:r>
        <w:rPr>
          <w:rFonts w:eastAsia="Times New Roman"/>
        </w:rPr>
        <w:t>Odp.: Zamawiający nie wyraża zgody</w:t>
      </w:r>
    </w:p>
    <w:p w:rsidR="001A5D78" w:rsidRPr="001A5D78" w:rsidRDefault="001A5D78" w:rsidP="001A5D78">
      <w:pPr>
        <w:spacing w:line="0" w:lineRule="atLeast"/>
        <w:rPr>
          <w:rFonts w:eastAsia="Verdana"/>
          <w:b/>
          <w:u w:val="single"/>
        </w:rPr>
      </w:pPr>
      <w:r w:rsidRPr="001A5D78">
        <w:rPr>
          <w:rFonts w:eastAsia="Verdana"/>
          <w:b/>
          <w:u w:val="single"/>
        </w:rPr>
        <w:t>Zadanie 2</w:t>
      </w: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lastRenderedPageBreak/>
        <w:t>Ogólne</w:t>
      </w:r>
    </w:p>
    <w:p w:rsidR="001A5D78" w:rsidRPr="001A5D78" w:rsidRDefault="001A5D78" w:rsidP="001A5D78">
      <w:pPr>
        <w:spacing w:line="2" w:lineRule="exact"/>
        <w:rPr>
          <w:rFonts w:eastAsia="Times New Roman"/>
        </w:rPr>
      </w:pPr>
    </w:p>
    <w:p w:rsidR="001A5D78" w:rsidRPr="001A5D78" w:rsidRDefault="001A5D78" w:rsidP="001A5D78">
      <w:pPr>
        <w:spacing w:line="239" w:lineRule="auto"/>
        <w:rPr>
          <w:rFonts w:eastAsia="Verdana"/>
        </w:rPr>
      </w:pPr>
      <w:r w:rsidRPr="001A5D78">
        <w:rPr>
          <w:rFonts w:eastAsia="Verdana"/>
        </w:rPr>
        <w:t>Prosimy o odstąpienie od wymogu zaświadczenia/certyfikatu producenta o okresie trwałości produktu od daty jego produkcji i maksymalnym czasie przechowywania w stanie sterylnym wyrobów opakowanych w oferowany produkt.</w:t>
      </w:r>
    </w:p>
    <w:p w:rsidR="001A5D78" w:rsidRPr="001A5D78" w:rsidRDefault="001A5D78" w:rsidP="001A5D78">
      <w:pPr>
        <w:spacing w:line="3" w:lineRule="exact"/>
        <w:rPr>
          <w:rFonts w:eastAsia="Times New Roman"/>
        </w:rPr>
      </w:pPr>
    </w:p>
    <w:p w:rsidR="001A5D78" w:rsidRDefault="001A5D78" w:rsidP="001A5D78">
      <w:pPr>
        <w:spacing w:line="239" w:lineRule="auto"/>
        <w:ind w:right="20"/>
        <w:rPr>
          <w:rFonts w:eastAsia="Verdana"/>
        </w:rPr>
      </w:pPr>
      <w:r w:rsidRPr="001A5D78">
        <w:rPr>
          <w:rFonts w:eastAsia="Verdana"/>
        </w:rPr>
        <w:t>Na okres trwałości i maksymalny czas przechowywania w stanie sterylnym największy wpływ mają warunki przechowywania, warunki transportu czy też rodzaj opakowania, a nie jego producent. Potwierdza to ogólnie przyjęta Klasyfikacja Holenderska, zgodnie z którą KAŻDY pakiet zapakowany w dwie warstwy papieru krepowanego (80 pkt.) przechowywany na magazynie sterylnym (300 pkt.) może być przechowywany przez okres 6 miesięcy (301</w:t>
      </w:r>
      <w:r>
        <w:rPr>
          <w:rFonts w:eastAsia="Verdana"/>
        </w:rPr>
        <w:t>-400 pkt.)</w:t>
      </w:r>
    </w:p>
    <w:p w:rsidR="001A5D78" w:rsidRPr="001A5D78" w:rsidRDefault="001A5D78" w:rsidP="001A5D78">
      <w:pPr>
        <w:spacing w:line="238" w:lineRule="auto"/>
        <w:ind w:left="6" w:right="500"/>
        <w:rPr>
          <w:rFonts w:eastAsia="Verdana"/>
        </w:rPr>
      </w:pPr>
      <w:r w:rsidRPr="001A5D78">
        <w:rPr>
          <w:rFonts w:eastAsia="Verdana"/>
        </w:rPr>
        <w:t>Klasyfikacja nie przewiduje rozróżnienia na różnych producentów a jedynie na rodzaje opakowań.</w:t>
      </w:r>
    </w:p>
    <w:p w:rsidR="001A5D78" w:rsidRDefault="001A5D78" w:rsidP="001A5D78">
      <w:pPr>
        <w:tabs>
          <w:tab w:val="num" w:pos="1134"/>
        </w:tabs>
        <w:suppressAutoHyphens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eastAsia="Verdana"/>
        </w:rPr>
        <w:t xml:space="preserve">Odp.: Zamawiający odstępuje od wymogu, </w:t>
      </w:r>
      <w:r w:rsidRPr="001A5D78">
        <w:rPr>
          <w:rFonts w:eastAsia="Verdana"/>
          <w:b/>
        </w:rPr>
        <w:t xml:space="preserve">skreśla </w:t>
      </w:r>
      <w:proofErr w:type="spellStart"/>
      <w:r w:rsidRPr="001A5D78">
        <w:rPr>
          <w:rFonts w:eastAsia="Verdana"/>
          <w:b/>
        </w:rPr>
        <w:t>ppkt</w:t>
      </w:r>
      <w:proofErr w:type="spellEnd"/>
      <w:r w:rsidRPr="001A5D78">
        <w:rPr>
          <w:rFonts w:eastAsia="Verdana"/>
          <w:b/>
        </w:rPr>
        <w:t xml:space="preserve"> j)</w:t>
      </w:r>
      <w:r>
        <w:rPr>
          <w:rFonts w:eastAsia="Verdana"/>
        </w:rPr>
        <w:t xml:space="preserve"> w brzmieniu: „j) </w:t>
      </w:r>
      <w:r>
        <w:rPr>
          <w:rFonts w:ascii="Arial" w:hAnsi="Arial" w:cs="Arial"/>
          <w:sz w:val="20"/>
        </w:rPr>
        <w:t>zapewniający wysoką barierę bakteriologiczną i możliwość długiego składowania materiałów w stanie sterylnym, wymagane oświadczenie producenta o okresie przechowywania wyrobów w stanie sterylnym – min. 180 dni”</w:t>
      </w:r>
    </w:p>
    <w:p w:rsidR="001A5D78" w:rsidRDefault="001A5D78" w:rsidP="001A5D78">
      <w:pPr>
        <w:tabs>
          <w:tab w:val="num" w:pos="1134"/>
        </w:tabs>
        <w:suppressAutoHyphens/>
        <w:spacing w:after="0" w:line="240" w:lineRule="auto"/>
        <w:jc w:val="both"/>
        <w:rPr>
          <w:rFonts w:ascii="Arial" w:hAnsi="Arial" w:cs="Arial"/>
          <w:sz w:val="20"/>
        </w:rPr>
      </w:pPr>
    </w:p>
    <w:p w:rsidR="001A5D78" w:rsidRPr="001A5D78" w:rsidRDefault="001A5D78" w:rsidP="001A5D78">
      <w:pPr>
        <w:spacing w:line="0" w:lineRule="atLeast"/>
        <w:ind w:left="6"/>
        <w:rPr>
          <w:rFonts w:eastAsia="Verdana"/>
          <w:b/>
          <w:u w:val="single"/>
        </w:rPr>
      </w:pPr>
      <w:bookmarkStart w:id="0" w:name="page3"/>
      <w:bookmarkEnd w:id="0"/>
      <w:r w:rsidRPr="001A5D78">
        <w:rPr>
          <w:rFonts w:eastAsia="Verdana"/>
          <w:b/>
          <w:u w:val="single"/>
        </w:rPr>
        <w:t>Zadanie 2</w:t>
      </w:r>
    </w:p>
    <w:p w:rsidR="001A5D78" w:rsidRPr="001A5D78" w:rsidRDefault="001A5D78" w:rsidP="001A5D78">
      <w:pPr>
        <w:spacing w:line="0" w:lineRule="atLeast"/>
        <w:ind w:left="6"/>
        <w:rPr>
          <w:rFonts w:eastAsia="Verdana"/>
          <w:b/>
        </w:rPr>
      </w:pPr>
      <w:r w:rsidRPr="001A5D78">
        <w:rPr>
          <w:rFonts w:eastAsia="Verdana"/>
          <w:b/>
        </w:rPr>
        <w:t>Poz. 13 do 23</w:t>
      </w:r>
    </w:p>
    <w:p w:rsidR="001A5D78" w:rsidRPr="001A5D78" w:rsidRDefault="001A5D78" w:rsidP="001A5D78">
      <w:pPr>
        <w:spacing w:line="0" w:lineRule="atLeast"/>
        <w:ind w:left="6"/>
        <w:rPr>
          <w:rFonts w:eastAsia="Verdana"/>
        </w:rPr>
      </w:pPr>
      <w:r w:rsidRPr="001A5D78">
        <w:rPr>
          <w:rFonts w:eastAsia="Verdana"/>
        </w:rPr>
        <w:t>Czy Zamawiający dopuści rękawy papierowo-foliowe spełniające poniższe wymagania?</w:t>
      </w:r>
    </w:p>
    <w:p w:rsidR="001A5D78" w:rsidRPr="001A5D78" w:rsidRDefault="001A5D78" w:rsidP="001A5D78">
      <w:pPr>
        <w:spacing w:line="0" w:lineRule="atLeast"/>
        <w:ind w:left="6"/>
        <w:rPr>
          <w:rFonts w:eastAsia="Verdana"/>
          <w:i/>
        </w:rPr>
      </w:pPr>
      <w:r w:rsidRPr="001A5D78">
        <w:rPr>
          <w:rFonts w:eastAsia="Verdana"/>
          <w:i/>
        </w:rPr>
        <w:t>Papier</w:t>
      </w:r>
    </w:p>
    <w:p w:rsidR="001A5D78" w:rsidRPr="001A5D78" w:rsidRDefault="001A5D78" w:rsidP="001A5D78">
      <w:pPr>
        <w:numPr>
          <w:ilvl w:val="0"/>
          <w:numId w:val="1"/>
        </w:numPr>
        <w:tabs>
          <w:tab w:val="left" w:pos="226"/>
        </w:tabs>
        <w:spacing w:after="0" w:line="0" w:lineRule="atLeast"/>
        <w:ind w:left="226" w:hanging="226"/>
        <w:rPr>
          <w:rFonts w:eastAsia="Verdana"/>
          <w:i/>
        </w:rPr>
      </w:pPr>
      <w:r w:rsidRPr="001A5D78">
        <w:rPr>
          <w:rFonts w:eastAsia="Verdana"/>
          <w:i/>
        </w:rPr>
        <w:t xml:space="preserve">grubość - 80 </w:t>
      </w:r>
      <w:proofErr w:type="spellStart"/>
      <w:r w:rsidRPr="001A5D78">
        <w:rPr>
          <w:rFonts w:eastAsia="Verdana"/>
          <w:i/>
        </w:rPr>
        <w:t>μm</w:t>
      </w:r>
      <w:proofErr w:type="spellEnd"/>
    </w:p>
    <w:p w:rsidR="001A5D78" w:rsidRPr="001A5D78" w:rsidRDefault="001A5D78" w:rsidP="001A5D78">
      <w:pPr>
        <w:spacing w:line="1" w:lineRule="exact"/>
        <w:rPr>
          <w:rFonts w:eastAsia="Verdana"/>
          <w:i/>
        </w:rPr>
      </w:pPr>
    </w:p>
    <w:p w:rsidR="001A5D78" w:rsidRPr="001A5D78" w:rsidRDefault="001A5D78" w:rsidP="001A5D78">
      <w:pPr>
        <w:numPr>
          <w:ilvl w:val="0"/>
          <w:numId w:val="1"/>
        </w:numPr>
        <w:tabs>
          <w:tab w:val="left" w:pos="226"/>
        </w:tabs>
        <w:spacing w:after="0" w:line="0" w:lineRule="atLeast"/>
        <w:ind w:left="226" w:hanging="226"/>
        <w:rPr>
          <w:rFonts w:eastAsia="Verdana"/>
          <w:i/>
        </w:rPr>
      </w:pPr>
      <w:r w:rsidRPr="001A5D78">
        <w:rPr>
          <w:rFonts w:eastAsia="Verdana"/>
          <w:i/>
        </w:rPr>
        <w:t xml:space="preserve">wielkość porów – 18  </w:t>
      </w:r>
      <w:proofErr w:type="spellStart"/>
      <w:r w:rsidRPr="001A5D78">
        <w:rPr>
          <w:rFonts w:eastAsia="Verdana"/>
          <w:i/>
        </w:rPr>
        <w:t>μm</w:t>
      </w:r>
      <w:proofErr w:type="spellEnd"/>
    </w:p>
    <w:p w:rsidR="001A5D78" w:rsidRPr="001A5D78" w:rsidRDefault="001A5D78" w:rsidP="001A5D78">
      <w:pPr>
        <w:numPr>
          <w:ilvl w:val="0"/>
          <w:numId w:val="1"/>
        </w:numPr>
        <w:tabs>
          <w:tab w:val="left" w:pos="226"/>
        </w:tabs>
        <w:spacing w:after="0" w:line="0" w:lineRule="atLeast"/>
        <w:ind w:left="226" w:hanging="226"/>
        <w:rPr>
          <w:rFonts w:eastAsia="Verdana"/>
          <w:i/>
        </w:rPr>
      </w:pPr>
      <w:r w:rsidRPr="001A5D78">
        <w:rPr>
          <w:rFonts w:eastAsia="Verdana"/>
          <w:i/>
        </w:rPr>
        <w:t>wytrzymałość na przedarcie w kierunku poprzecznym 630 mN, w kierunku walcowania</w:t>
      </w:r>
    </w:p>
    <w:p w:rsidR="001A5D78" w:rsidRPr="001A5D78" w:rsidRDefault="001A5D78" w:rsidP="001A5D78">
      <w:pPr>
        <w:spacing w:line="0" w:lineRule="atLeast"/>
        <w:ind w:left="206"/>
        <w:rPr>
          <w:rFonts w:eastAsia="Verdana"/>
          <w:i/>
        </w:rPr>
      </w:pPr>
      <w:r w:rsidRPr="001A5D78">
        <w:rPr>
          <w:rFonts w:eastAsia="Verdana"/>
          <w:i/>
        </w:rPr>
        <w:t>670 mN</w:t>
      </w:r>
    </w:p>
    <w:p w:rsidR="001A5D78" w:rsidRPr="001A5D78" w:rsidRDefault="001A5D78" w:rsidP="001A5D78">
      <w:pPr>
        <w:numPr>
          <w:ilvl w:val="0"/>
          <w:numId w:val="1"/>
        </w:numPr>
        <w:tabs>
          <w:tab w:val="left" w:pos="226"/>
        </w:tabs>
        <w:spacing w:after="0" w:line="0" w:lineRule="atLeast"/>
        <w:ind w:left="226" w:hanging="226"/>
        <w:rPr>
          <w:rFonts w:eastAsia="Verdana"/>
          <w:i/>
        </w:rPr>
      </w:pPr>
      <w:r w:rsidRPr="001A5D78">
        <w:rPr>
          <w:rFonts w:eastAsia="Verdana"/>
          <w:i/>
        </w:rPr>
        <w:t>przepuszczalności powietrza 8 µm/</w:t>
      </w:r>
      <w:proofErr w:type="spellStart"/>
      <w:r w:rsidRPr="001A5D78">
        <w:rPr>
          <w:rFonts w:eastAsia="Verdana"/>
          <w:i/>
        </w:rPr>
        <w:t>Pa*s</w:t>
      </w:r>
      <w:proofErr w:type="spellEnd"/>
      <w:r w:rsidRPr="001A5D78">
        <w:rPr>
          <w:rFonts w:eastAsia="Verdana"/>
          <w:i/>
        </w:rPr>
        <w:t>;</w:t>
      </w:r>
    </w:p>
    <w:p w:rsidR="001A5D78" w:rsidRPr="001A5D78" w:rsidRDefault="001A5D78" w:rsidP="001A5D78">
      <w:pPr>
        <w:spacing w:line="1" w:lineRule="exact"/>
        <w:rPr>
          <w:rFonts w:eastAsia="Times New Roman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4060"/>
        <w:gridCol w:w="380"/>
        <w:gridCol w:w="780"/>
        <w:gridCol w:w="300"/>
        <w:gridCol w:w="1020"/>
        <w:gridCol w:w="1300"/>
        <w:gridCol w:w="480"/>
        <w:gridCol w:w="720"/>
      </w:tblGrid>
      <w:tr w:rsidR="001A5D78" w:rsidRPr="001A5D78" w:rsidTr="00315E34">
        <w:trPr>
          <w:trHeight w:val="243"/>
        </w:trPr>
        <w:tc>
          <w:tcPr>
            <w:tcW w:w="14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jc w:val="right"/>
              <w:rPr>
                <w:rFonts w:eastAsia="Verdana"/>
                <w:i/>
                <w:w w:val="72"/>
              </w:rPr>
            </w:pPr>
            <w:r w:rsidRPr="001A5D78">
              <w:rPr>
                <w:rFonts w:eastAsia="Verdana"/>
                <w:i/>
                <w:w w:val="72"/>
              </w:rPr>
              <w:t>-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10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>wytrzymałość  na  rozciąganie  liniowe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8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>na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10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>sucho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6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>w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6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>kierunku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8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>walcowania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8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>6,1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60"/>
              <w:rPr>
                <w:rFonts w:eastAsia="Verdana"/>
                <w:i/>
                <w:w w:val="99"/>
              </w:rPr>
            </w:pPr>
            <w:proofErr w:type="spellStart"/>
            <w:r w:rsidRPr="001A5D78">
              <w:rPr>
                <w:rFonts w:eastAsia="Verdana"/>
                <w:i/>
                <w:w w:val="99"/>
              </w:rPr>
              <w:t>kN</w:t>
            </w:r>
            <w:proofErr w:type="spellEnd"/>
            <w:r w:rsidRPr="001A5D78">
              <w:rPr>
                <w:rFonts w:eastAsia="Verdana"/>
                <w:i/>
                <w:w w:val="99"/>
              </w:rPr>
              <w:t>/m;</w:t>
            </w:r>
          </w:p>
        </w:tc>
      </w:tr>
      <w:tr w:rsidR="001A5D78" w:rsidRPr="001A5D78" w:rsidTr="00315E34">
        <w:trPr>
          <w:trHeight w:val="242"/>
        </w:trPr>
        <w:tc>
          <w:tcPr>
            <w:tcW w:w="14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6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 xml:space="preserve">w kierunku poprzecznym 3,3 </w:t>
            </w:r>
            <w:proofErr w:type="spellStart"/>
            <w:r w:rsidRPr="001A5D78">
              <w:rPr>
                <w:rFonts w:eastAsia="Verdana"/>
                <w:i/>
              </w:rPr>
              <w:t>kN</w:t>
            </w:r>
            <w:proofErr w:type="spellEnd"/>
            <w:r w:rsidRPr="001A5D78">
              <w:rPr>
                <w:rFonts w:eastAsia="Verdana"/>
                <w:i/>
              </w:rPr>
              <w:t>/m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</w:tr>
      <w:tr w:rsidR="001A5D78" w:rsidRPr="001A5D78" w:rsidTr="00315E34">
        <w:trPr>
          <w:trHeight w:val="242"/>
        </w:trPr>
        <w:tc>
          <w:tcPr>
            <w:tcW w:w="14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jc w:val="right"/>
              <w:rPr>
                <w:rFonts w:eastAsia="Verdana"/>
                <w:i/>
                <w:w w:val="72"/>
              </w:rPr>
            </w:pPr>
            <w:r w:rsidRPr="001A5D78">
              <w:rPr>
                <w:rFonts w:eastAsia="Verdana"/>
                <w:i/>
                <w:w w:val="72"/>
              </w:rPr>
              <w:t>-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10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>wytrzymałość  na  rozciąganie  liniowe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6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>na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6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>mokro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8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>w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8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>kierunku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8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>walcowania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8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>2,1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60"/>
              <w:rPr>
                <w:rFonts w:eastAsia="Verdana"/>
                <w:i/>
                <w:w w:val="99"/>
              </w:rPr>
            </w:pPr>
            <w:proofErr w:type="spellStart"/>
            <w:r w:rsidRPr="001A5D78">
              <w:rPr>
                <w:rFonts w:eastAsia="Verdana"/>
                <w:i/>
                <w:w w:val="99"/>
              </w:rPr>
              <w:t>kN</w:t>
            </w:r>
            <w:proofErr w:type="spellEnd"/>
            <w:r w:rsidRPr="001A5D78">
              <w:rPr>
                <w:rFonts w:eastAsia="Verdana"/>
                <w:i/>
                <w:w w:val="99"/>
              </w:rPr>
              <w:t>/m;</w:t>
            </w:r>
          </w:p>
        </w:tc>
      </w:tr>
      <w:tr w:rsidR="001A5D78" w:rsidRPr="001A5D78" w:rsidTr="00315E34">
        <w:trPr>
          <w:trHeight w:val="242"/>
        </w:trPr>
        <w:tc>
          <w:tcPr>
            <w:tcW w:w="14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06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ind w:left="60"/>
              <w:rPr>
                <w:rFonts w:eastAsia="Verdana"/>
                <w:i/>
              </w:rPr>
            </w:pPr>
            <w:r w:rsidRPr="001A5D78">
              <w:rPr>
                <w:rFonts w:eastAsia="Verdana"/>
                <w:i/>
              </w:rPr>
              <w:t xml:space="preserve">w kierunku poprzecznym 1,3 </w:t>
            </w:r>
            <w:proofErr w:type="spellStart"/>
            <w:r w:rsidRPr="001A5D78">
              <w:rPr>
                <w:rFonts w:eastAsia="Verdana"/>
                <w:i/>
              </w:rPr>
              <w:t>kN</w:t>
            </w:r>
            <w:proofErr w:type="spellEnd"/>
            <w:r w:rsidRPr="001A5D78">
              <w:rPr>
                <w:rFonts w:eastAsia="Verdana"/>
                <w:i/>
              </w:rPr>
              <w:t>/m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A5D78" w:rsidRPr="001A5D78" w:rsidRDefault="001A5D78" w:rsidP="00315E34">
            <w:pPr>
              <w:spacing w:line="0" w:lineRule="atLeast"/>
              <w:rPr>
                <w:rFonts w:eastAsia="Times New Roman"/>
              </w:rPr>
            </w:pPr>
          </w:p>
        </w:tc>
      </w:tr>
    </w:tbl>
    <w:p w:rsidR="001A5D78" w:rsidRPr="001A5D78" w:rsidRDefault="001A5D78" w:rsidP="001A5D78">
      <w:pPr>
        <w:spacing w:line="2" w:lineRule="exact"/>
        <w:rPr>
          <w:rFonts w:eastAsia="Times New Roman"/>
        </w:rPr>
      </w:pPr>
    </w:p>
    <w:p w:rsidR="001A5D78" w:rsidRPr="001A5D78" w:rsidRDefault="001A5D78" w:rsidP="001A5D78">
      <w:pPr>
        <w:numPr>
          <w:ilvl w:val="0"/>
          <w:numId w:val="2"/>
        </w:numPr>
        <w:tabs>
          <w:tab w:val="left" w:pos="226"/>
        </w:tabs>
        <w:spacing w:after="0" w:line="0" w:lineRule="atLeast"/>
        <w:ind w:left="226" w:hanging="226"/>
        <w:rPr>
          <w:rFonts w:eastAsia="Verdana"/>
          <w:i/>
        </w:rPr>
      </w:pPr>
      <w:r w:rsidRPr="001A5D78">
        <w:rPr>
          <w:rFonts w:eastAsia="Verdana"/>
          <w:i/>
        </w:rPr>
        <w:t xml:space="preserve">wytrzymałość na rozerwanie na sucho 320 </w:t>
      </w:r>
      <w:proofErr w:type="spellStart"/>
      <w:r w:rsidRPr="001A5D78">
        <w:rPr>
          <w:rFonts w:eastAsia="Verdana"/>
          <w:i/>
        </w:rPr>
        <w:t>kPa</w:t>
      </w:r>
      <w:proofErr w:type="spellEnd"/>
      <w:r w:rsidRPr="001A5D78">
        <w:rPr>
          <w:rFonts w:eastAsia="Verdana"/>
          <w:i/>
        </w:rPr>
        <w:t>,  wytrzymałość na rozerwanie na mokro</w:t>
      </w:r>
    </w:p>
    <w:p w:rsidR="001A5D78" w:rsidRPr="001A5D78" w:rsidRDefault="001A5D78" w:rsidP="001A5D78">
      <w:pPr>
        <w:spacing w:line="0" w:lineRule="atLeast"/>
        <w:ind w:left="206"/>
        <w:rPr>
          <w:rFonts w:eastAsia="Verdana"/>
          <w:i/>
        </w:rPr>
      </w:pPr>
      <w:r w:rsidRPr="001A5D78">
        <w:rPr>
          <w:rFonts w:eastAsia="Verdana"/>
          <w:i/>
        </w:rPr>
        <w:t xml:space="preserve">140 </w:t>
      </w:r>
      <w:proofErr w:type="spellStart"/>
      <w:r w:rsidRPr="001A5D78">
        <w:rPr>
          <w:rFonts w:eastAsia="Verdana"/>
          <w:i/>
        </w:rPr>
        <w:t>kPa</w:t>
      </w:r>
      <w:proofErr w:type="spellEnd"/>
      <w:r w:rsidRPr="001A5D78">
        <w:rPr>
          <w:rFonts w:eastAsia="Verdana"/>
          <w:i/>
        </w:rPr>
        <w:t>,</w:t>
      </w:r>
    </w:p>
    <w:p w:rsidR="001A5D78" w:rsidRPr="001A5D78" w:rsidRDefault="001A5D78" w:rsidP="001A5D78">
      <w:pPr>
        <w:numPr>
          <w:ilvl w:val="0"/>
          <w:numId w:val="2"/>
        </w:numPr>
        <w:tabs>
          <w:tab w:val="left" w:pos="166"/>
        </w:tabs>
        <w:spacing w:after="0" w:line="0" w:lineRule="atLeast"/>
        <w:ind w:left="166" w:hanging="166"/>
        <w:rPr>
          <w:rFonts w:eastAsia="Verdana"/>
          <w:i/>
        </w:rPr>
      </w:pPr>
      <w:r w:rsidRPr="001A5D78">
        <w:rPr>
          <w:rFonts w:eastAsia="Verdana"/>
          <w:i/>
        </w:rPr>
        <w:t>gramatura 60g</w:t>
      </w:r>
    </w:p>
    <w:p w:rsidR="001A5D78" w:rsidRPr="001A5D78" w:rsidRDefault="001A5D78" w:rsidP="001A5D78">
      <w:pPr>
        <w:spacing w:line="0" w:lineRule="atLeast"/>
        <w:ind w:left="6"/>
        <w:rPr>
          <w:rFonts w:eastAsia="Verdana"/>
          <w:i/>
        </w:rPr>
      </w:pPr>
      <w:r w:rsidRPr="001A5D78">
        <w:rPr>
          <w:rFonts w:eastAsia="Verdana"/>
          <w:i/>
        </w:rPr>
        <w:t>Folia</w:t>
      </w:r>
    </w:p>
    <w:p w:rsidR="001A5D78" w:rsidRPr="001A5D78" w:rsidRDefault="001A5D78" w:rsidP="001A5D78">
      <w:pPr>
        <w:spacing w:line="2" w:lineRule="exact"/>
        <w:rPr>
          <w:rFonts w:eastAsia="Times New Roman"/>
        </w:rPr>
      </w:pPr>
    </w:p>
    <w:p w:rsidR="001A5D78" w:rsidRPr="001A5D78" w:rsidRDefault="001A5D78" w:rsidP="001A5D78">
      <w:pPr>
        <w:numPr>
          <w:ilvl w:val="0"/>
          <w:numId w:val="3"/>
        </w:numPr>
        <w:tabs>
          <w:tab w:val="left" w:pos="228"/>
        </w:tabs>
        <w:spacing w:after="0" w:line="239" w:lineRule="auto"/>
        <w:ind w:left="206" w:right="560" w:hanging="206"/>
        <w:rPr>
          <w:rFonts w:eastAsia="Verdana"/>
          <w:i/>
        </w:rPr>
      </w:pPr>
      <w:r w:rsidRPr="001A5D78">
        <w:rPr>
          <w:rFonts w:eastAsia="Verdana"/>
          <w:i/>
        </w:rPr>
        <w:t>wielowarstwowa o grubości nie większej niż 52 mikrometrów (PN EN 868 – 5), bez rozwarstwień, bez substancji toksycznych i porów,</w:t>
      </w:r>
    </w:p>
    <w:p w:rsidR="001A5D78" w:rsidRPr="001A5D78" w:rsidRDefault="001A5D78" w:rsidP="001A5D78">
      <w:pPr>
        <w:spacing w:line="3" w:lineRule="exact"/>
        <w:rPr>
          <w:rFonts w:eastAsia="Verdana"/>
          <w:i/>
        </w:rPr>
      </w:pPr>
    </w:p>
    <w:p w:rsidR="001A5D78" w:rsidRPr="001A5D78" w:rsidRDefault="001A5D78" w:rsidP="001A5D78">
      <w:pPr>
        <w:numPr>
          <w:ilvl w:val="0"/>
          <w:numId w:val="3"/>
        </w:numPr>
        <w:tabs>
          <w:tab w:val="left" w:pos="228"/>
        </w:tabs>
        <w:spacing w:after="0" w:line="238" w:lineRule="auto"/>
        <w:ind w:left="206" w:right="560" w:hanging="206"/>
        <w:rPr>
          <w:rFonts w:eastAsia="Verdana"/>
          <w:i/>
        </w:rPr>
      </w:pPr>
      <w:r w:rsidRPr="001A5D78">
        <w:rPr>
          <w:rFonts w:eastAsia="Verdana"/>
          <w:i/>
        </w:rPr>
        <w:t>wytrzymałość folii na przedarcie: do szerokości 100 mm – 3.0 N/15mm, szersze od 100 mm – 2,5N/15mm</w:t>
      </w:r>
    </w:p>
    <w:p w:rsidR="001A5D78" w:rsidRPr="001A5D78" w:rsidRDefault="001A5D78" w:rsidP="001A5D78">
      <w:pPr>
        <w:numPr>
          <w:ilvl w:val="0"/>
          <w:numId w:val="3"/>
        </w:numPr>
        <w:tabs>
          <w:tab w:val="left" w:pos="226"/>
        </w:tabs>
        <w:spacing w:after="0" w:line="0" w:lineRule="atLeast"/>
        <w:ind w:left="226" w:hanging="226"/>
        <w:rPr>
          <w:rFonts w:eastAsia="Verdana"/>
          <w:i/>
        </w:rPr>
      </w:pPr>
      <w:r w:rsidRPr="001A5D78">
        <w:rPr>
          <w:rFonts w:eastAsia="Verdana"/>
          <w:i/>
        </w:rPr>
        <w:lastRenderedPageBreak/>
        <w:t xml:space="preserve">minimalna temperatura </w:t>
      </w:r>
      <w:proofErr w:type="spellStart"/>
      <w:r w:rsidRPr="001A5D78">
        <w:rPr>
          <w:rFonts w:eastAsia="Verdana"/>
          <w:i/>
        </w:rPr>
        <w:t>zgrzewu</w:t>
      </w:r>
      <w:proofErr w:type="spellEnd"/>
      <w:r w:rsidRPr="001A5D78">
        <w:rPr>
          <w:rFonts w:eastAsia="Verdana"/>
          <w:i/>
        </w:rPr>
        <w:t xml:space="preserve"> 170</w:t>
      </w:r>
      <w:r w:rsidRPr="001A5D78">
        <w:rPr>
          <w:rFonts w:eastAsia="Verdana"/>
          <w:i/>
          <w:vertAlign w:val="superscript"/>
        </w:rPr>
        <w:t>O</w:t>
      </w:r>
      <w:r w:rsidRPr="001A5D78">
        <w:rPr>
          <w:rFonts w:eastAsia="Verdana"/>
          <w:i/>
        </w:rPr>
        <w:t>C</w:t>
      </w:r>
    </w:p>
    <w:p w:rsidR="001A5D78" w:rsidRPr="001A5D78" w:rsidRDefault="001A5D78" w:rsidP="001A5D78">
      <w:pPr>
        <w:spacing w:line="0" w:lineRule="atLeast"/>
        <w:ind w:left="6"/>
        <w:rPr>
          <w:rFonts w:eastAsia="Verdana"/>
          <w:i/>
        </w:rPr>
      </w:pPr>
      <w:r w:rsidRPr="001A5D78">
        <w:rPr>
          <w:rFonts w:eastAsia="Verdana"/>
          <w:i/>
        </w:rPr>
        <w:t>Wymagania ogólne:</w:t>
      </w:r>
    </w:p>
    <w:p w:rsidR="001A5D78" w:rsidRPr="001A5D78" w:rsidRDefault="001A5D78" w:rsidP="001A5D78">
      <w:pPr>
        <w:numPr>
          <w:ilvl w:val="0"/>
          <w:numId w:val="4"/>
        </w:numPr>
        <w:tabs>
          <w:tab w:val="left" w:pos="166"/>
        </w:tabs>
        <w:spacing w:after="0" w:line="0" w:lineRule="atLeast"/>
        <w:ind w:left="166" w:hanging="166"/>
        <w:rPr>
          <w:rFonts w:eastAsia="Verdana"/>
          <w:i/>
        </w:rPr>
      </w:pPr>
      <w:r w:rsidRPr="001A5D78">
        <w:rPr>
          <w:rFonts w:eastAsia="Verdana"/>
          <w:i/>
        </w:rPr>
        <w:t>wszystkie napisy i testy poza strefą pakowania,</w:t>
      </w:r>
    </w:p>
    <w:p w:rsidR="001A5D78" w:rsidRPr="001A5D78" w:rsidRDefault="001A5D78" w:rsidP="001A5D78">
      <w:pPr>
        <w:numPr>
          <w:ilvl w:val="0"/>
          <w:numId w:val="4"/>
        </w:numPr>
        <w:tabs>
          <w:tab w:val="left" w:pos="166"/>
        </w:tabs>
        <w:spacing w:after="0" w:line="0" w:lineRule="atLeast"/>
        <w:ind w:left="166" w:hanging="166"/>
        <w:rPr>
          <w:rFonts w:eastAsia="Verdana"/>
          <w:i/>
        </w:rPr>
      </w:pPr>
      <w:r w:rsidRPr="001A5D78">
        <w:rPr>
          <w:rFonts w:eastAsia="Verdana"/>
          <w:i/>
        </w:rPr>
        <w:t>wskaźnik procesu sterylizacji parowej, EO, FO,</w:t>
      </w:r>
    </w:p>
    <w:p w:rsidR="001A5D78" w:rsidRPr="001A5D78" w:rsidRDefault="001A5D78" w:rsidP="001A5D78">
      <w:pPr>
        <w:numPr>
          <w:ilvl w:val="0"/>
          <w:numId w:val="4"/>
        </w:numPr>
        <w:tabs>
          <w:tab w:val="left" w:pos="166"/>
        </w:tabs>
        <w:spacing w:after="0" w:line="0" w:lineRule="atLeast"/>
        <w:ind w:left="166" w:hanging="166"/>
        <w:rPr>
          <w:rFonts w:eastAsia="Verdana"/>
          <w:i/>
        </w:rPr>
      </w:pPr>
      <w:r w:rsidRPr="001A5D78">
        <w:rPr>
          <w:rFonts w:eastAsia="Verdana"/>
          <w:i/>
        </w:rPr>
        <w:t xml:space="preserve">powierzchnia wskaźnika procesu sterylizacji ≥ 100 </w:t>
      </w:r>
      <w:proofErr w:type="spellStart"/>
      <w:r w:rsidRPr="001A5D78">
        <w:rPr>
          <w:rFonts w:eastAsia="Verdana"/>
          <w:i/>
        </w:rPr>
        <w:t>mm²</w:t>
      </w:r>
      <w:proofErr w:type="spellEnd"/>
      <w:r w:rsidRPr="001A5D78">
        <w:rPr>
          <w:rFonts w:eastAsia="Verdana"/>
          <w:i/>
        </w:rPr>
        <w:t xml:space="preserve"> [PN EN 868 – 5];</w:t>
      </w:r>
    </w:p>
    <w:p w:rsidR="001A5D78" w:rsidRPr="001A5D78" w:rsidRDefault="001A5D78" w:rsidP="001A5D78">
      <w:pPr>
        <w:spacing w:line="3" w:lineRule="exact"/>
        <w:rPr>
          <w:rFonts w:eastAsia="Verdana"/>
          <w:i/>
        </w:rPr>
      </w:pPr>
    </w:p>
    <w:p w:rsidR="001A5D78" w:rsidRPr="001A5D78" w:rsidRDefault="001A5D78" w:rsidP="001A5D78">
      <w:pPr>
        <w:numPr>
          <w:ilvl w:val="0"/>
          <w:numId w:val="4"/>
        </w:numPr>
        <w:tabs>
          <w:tab w:val="left" w:pos="168"/>
        </w:tabs>
        <w:spacing w:after="0" w:line="238" w:lineRule="auto"/>
        <w:ind w:left="146" w:right="60" w:hanging="146"/>
        <w:rPr>
          <w:rFonts w:eastAsia="Verdana"/>
          <w:i/>
        </w:rPr>
      </w:pPr>
      <w:r w:rsidRPr="001A5D78">
        <w:rPr>
          <w:rFonts w:eastAsia="Verdana"/>
          <w:i/>
        </w:rPr>
        <w:t>jednoznaczna zmiana koloru wskaźnika procesu po sterylizacji parowej, EO, FO, łatwa do interpretacji;</w:t>
      </w:r>
    </w:p>
    <w:p w:rsidR="001A5D78" w:rsidRPr="001A5D78" w:rsidRDefault="001A5D78" w:rsidP="001A5D78">
      <w:pPr>
        <w:numPr>
          <w:ilvl w:val="0"/>
          <w:numId w:val="4"/>
        </w:numPr>
        <w:tabs>
          <w:tab w:val="left" w:pos="166"/>
        </w:tabs>
        <w:spacing w:after="0" w:line="0" w:lineRule="atLeast"/>
        <w:ind w:left="166" w:hanging="166"/>
        <w:rPr>
          <w:rFonts w:eastAsia="Verdana"/>
          <w:i/>
        </w:rPr>
      </w:pPr>
      <w:r w:rsidRPr="001A5D78">
        <w:rPr>
          <w:rFonts w:eastAsia="Verdana"/>
          <w:i/>
        </w:rPr>
        <w:t xml:space="preserve">jednoznacznie oznaczony kierunek otwarcia; </w:t>
      </w:r>
      <w:proofErr w:type="spellStart"/>
      <w:r w:rsidRPr="001A5D78">
        <w:rPr>
          <w:rFonts w:eastAsia="Verdana"/>
          <w:i/>
        </w:rPr>
        <w:t>zgrzew</w:t>
      </w:r>
      <w:proofErr w:type="spellEnd"/>
      <w:r w:rsidRPr="001A5D78">
        <w:rPr>
          <w:rFonts w:eastAsia="Verdana"/>
          <w:i/>
        </w:rPr>
        <w:t xml:space="preserve"> fabrycznie wielokrotny;</w:t>
      </w:r>
    </w:p>
    <w:p w:rsidR="001A5D78" w:rsidRPr="001A5D78" w:rsidRDefault="001A5D78" w:rsidP="001A5D78">
      <w:pPr>
        <w:spacing w:line="3" w:lineRule="exact"/>
        <w:rPr>
          <w:rFonts w:eastAsia="Verdana"/>
          <w:i/>
        </w:rPr>
      </w:pPr>
    </w:p>
    <w:p w:rsidR="001A5D78" w:rsidRPr="001A5D78" w:rsidRDefault="001A5D78" w:rsidP="001A5D78">
      <w:pPr>
        <w:numPr>
          <w:ilvl w:val="0"/>
          <w:numId w:val="4"/>
        </w:numPr>
        <w:tabs>
          <w:tab w:val="left" w:pos="168"/>
        </w:tabs>
        <w:spacing w:after="0" w:line="238" w:lineRule="auto"/>
        <w:ind w:left="146" w:right="380" w:hanging="146"/>
        <w:rPr>
          <w:rFonts w:eastAsia="Verdana"/>
          <w:i/>
        </w:rPr>
      </w:pPr>
      <w:r w:rsidRPr="001A5D78">
        <w:rPr>
          <w:rFonts w:eastAsia="Verdana"/>
          <w:i/>
        </w:rPr>
        <w:t>dodatkowo, rękawy dla zapewnienia lepszych właściwości techniczno-higienicznych są nawinięte folią na zewnątrz.</w:t>
      </w:r>
    </w:p>
    <w:p w:rsidR="001A5D78" w:rsidRPr="001A5D78" w:rsidRDefault="001A5D78" w:rsidP="001A5D78">
      <w:pPr>
        <w:spacing w:line="243" w:lineRule="exact"/>
        <w:rPr>
          <w:rFonts w:eastAsia="Times New Roman"/>
        </w:rPr>
      </w:pPr>
      <w:r>
        <w:rPr>
          <w:rFonts w:eastAsia="Times New Roman"/>
        </w:rPr>
        <w:t>Odp.: Zamawiający nie dopuszcza</w:t>
      </w:r>
    </w:p>
    <w:p w:rsidR="001A5D78" w:rsidRPr="001A5D78" w:rsidRDefault="001A5D78" w:rsidP="001A5D78">
      <w:pPr>
        <w:spacing w:line="0" w:lineRule="atLeast"/>
        <w:ind w:left="6"/>
        <w:rPr>
          <w:rFonts w:eastAsia="Verdana"/>
          <w:b/>
          <w:u w:val="single"/>
        </w:rPr>
      </w:pPr>
      <w:r w:rsidRPr="001A5D78">
        <w:rPr>
          <w:rFonts w:eastAsia="Verdana"/>
          <w:b/>
          <w:u w:val="single"/>
        </w:rPr>
        <w:t>Zadanie nr 2:</w:t>
      </w:r>
    </w:p>
    <w:p w:rsidR="001A5D78" w:rsidRPr="001A5D78" w:rsidRDefault="001A5D78" w:rsidP="001A5D78">
      <w:pPr>
        <w:spacing w:line="0" w:lineRule="atLeast"/>
        <w:ind w:left="6"/>
        <w:rPr>
          <w:rFonts w:eastAsia="Verdana"/>
          <w:b/>
        </w:rPr>
      </w:pPr>
      <w:r w:rsidRPr="001A5D78">
        <w:rPr>
          <w:rFonts w:eastAsia="Verdana"/>
          <w:b/>
        </w:rPr>
        <w:t>poz. 15</w:t>
      </w:r>
    </w:p>
    <w:p w:rsidR="001A5D78" w:rsidRDefault="001A5D78" w:rsidP="001A5D78">
      <w:pPr>
        <w:spacing w:line="0" w:lineRule="atLeast"/>
        <w:ind w:left="6"/>
        <w:rPr>
          <w:rFonts w:eastAsia="Verdana"/>
        </w:rPr>
      </w:pPr>
      <w:r w:rsidRPr="001A5D78">
        <w:rPr>
          <w:rFonts w:eastAsia="Verdana"/>
        </w:rPr>
        <w:t>Prosimy o dopuszczenie rękawa zgodnego z SIWZ o szerokości 120 mm</w:t>
      </w:r>
    </w:p>
    <w:p w:rsidR="001A5D78" w:rsidRPr="001A5D78" w:rsidRDefault="001A5D78" w:rsidP="001A5D78">
      <w:pPr>
        <w:spacing w:line="0" w:lineRule="atLeast"/>
        <w:ind w:left="6"/>
        <w:rPr>
          <w:rFonts w:eastAsia="Verdana"/>
        </w:rPr>
      </w:pPr>
      <w:r>
        <w:rPr>
          <w:rFonts w:eastAsia="Verdana"/>
        </w:rPr>
        <w:t>Odp.: Zamawiający dopuszcza</w:t>
      </w:r>
    </w:p>
    <w:p w:rsidR="001A5D78" w:rsidRPr="001A5D78" w:rsidRDefault="001A5D78" w:rsidP="001A5D78">
      <w:pPr>
        <w:spacing w:line="0" w:lineRule="atLeast"/>
        <w:ind w:left="6"/>
        <w:rPr>
          <w:rFonts w:eastAsia="Verdana"/>
          <w:b/>
        </w:rPr>
      </w:pPr>
      <w:r w:rsidRPr="001A5D78">
        <w:rPr>
          <w:rFonts w:eastAsia="Verdana"/>
          <w:b/>
        </w:rPr>
        <w:t>Poz. 20</w:t>
      </w:r>
    </w:p>
    <w:p w:rsidR="001A5D78" w:rsidRDefault="001A5D78" w:rsidP="001A5D78">
      <w:pPr>
        <w:spacing w:line="0" w:lineRule="atLeast"/>
        <w:ind w:left="6"/>
        <w:rPr>
          <w:rFonts w:eastAsia="Verdana"/>
        </w:rPr>
      </w:pPr>
      <w:r w:rsidRPr="001A5D78">
        <w:rPr>
          <w:rFonts w:eastAsia="Verdana"/>
        </w:rPr>
        <w:t>Prosimy o dopuszczenie rękawa o szerokości 400 mm</w:t>
      </w:r>
    </w:p>
    <w:p w:rsidR="001A5D78" w:rsidRPr="001A5D78" w:rsidRDefault="001A5D78" w:rsidP="001A5D78">
      <w:pPr>
        <w:spacing w:line="0" w:lineRule="atLeast"/>
        <w:ind w:left="6"/>
        <w:rPr>
          <w:rFonts w:eastAsia="Verdana"/>
        </w:rPr>
      </w:pPr>
      <w:r>
        <w:rPr>
          <w:rFonts w:eastAsia="Verdana"/>
        </w:rPr>
        <w:t>Odp.: Zamawiający dopuszcza</w:t>
      </w:r>
    </w:p>
    <w:p w:rsidR="001A5D78" w:rsidRPr="001A5D78" w:rsidRDefault="001A5D78" w:rsidP="001A5D78">
      <w:pPr>
        <w:spacing w:line="238" w:lineRule="auto"/>
        <w:ind w:left="6"/>
        <w:rPr>
          <w:rFonts w:eastAsia="Verdana"/>
          <w:b/>
        </w:rPr>
      </w:pPr>
      <w:r w:rsidRPr="001A5D78">
        <w:rPr>
          <w:rFonts w:eastAsia="Verdana"/>
          <w:b/>
        </w:rPr>
        <w:t>Poz. 20</w:t>
      </w:r>
    </w:p>
    <w:p w:rsidR="001A5D78" w:rsidRDefault="001A5D78" w:rsidP="001A5D78">
      <w:pPr>
        <w:spacing w:line="0" w:lineRule="atLeast"/>
        <w:rPr>
          <w:rFonts w:eastAsia="Verdana"/>
        </w:rPr>
      </w:pPr>
      <w:bookmarkStart w:id="1" w:name="page4"/>
      <w:bookmarkEnd w:id="1"/>
      <w:r w:rsidRPr="001A5D78">
        <w:rPr>
          <w:rFonts w:eastAsia="Verdana"/>
        </w:rPr>
        <w:t>Prosimy o dopuszczenie rękawa o szerokości 500 mm</w:t>
      </w:r>
    </w:p>
    <w:p w:rsidR="001F2242" w:rsidRPr="001A5D78" w:rsidRDefault="001F2242" w:rsidP="001F2242">
      <w:pPr>
        <w:spacing w:line="0" w:lineRule="atLeast"/>
        <w:ind w:left="6"/>
        <w:rPr>
          <w:rFonts w:eastAsia="Verdana"/>
        </w:rPr>
      </w:pPr>
      <w:r>
        <w:rPr>
          <w:rFonts w:eastAsia="Verdana"/>
        </w:rPr>
        <w:t>Odp.: Zamawiający dopuszcza</w:t>
      </w: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 23</w:t>
      </w:r>
    </w:p>
    <w:p w:rsidR="001A5D78" w:rsidRDefault="001A5D78" w:rsidP="001A5D78">
      <w:pPr>
        <w:spacing w:line="238" w:lineRule="auto"/>
        <w:rPr>
          <w:rFonts w:eastAsia="Verdana"/>
        </w:rPr>
      </w:pPr>
      <w:r w:rsidRPr="001A5D78">
        <w:rPr>
          <w:rFonts w:eastAsia="Verdana"/>
        </w:rPr>
        <w:t>Prosimy o dopuszczenie rękawa o szerokości 400 mm</w:t>
      </w:r>
    </w:p>
    <w:p w:rsidR="001F2242" w:rsidRPr="001A5D78" w:rsidRDefault="001F2242" w:rsidP="001F2242">
      <w:pPr>
        <w:spacing w:line="0" w:lineRule="atLeast"/>
        <w:ind w:left="6"/>
        <w:rPr>
          <w:rFonts w:eastAsia="Verdana"/>
        </w:rPr>
      </w:pPr>
      <w:r>
        <w:rPr>
          <w:rFonts w:eastAsia="Verdana"/>
        </w:rPr>
        <w:t>Odp.: Zamawiający dopuszcza</w:t>
      </w:r>
    </w:p>
    <w:p w:rsidR="001A5D78" w:rsidRPr="001A5D78" w:rsidRDefault="001A5D78" w:rsidP="001A5D78">
      <w:pPr>
        <w:spacing w:line="2" w:lineRule="exact"/>
        <w:rPr>
          <w:rFonts w:eastAsia="Times New Roman"/>
        </w:rPr>
      </w:pP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 25</w:t>
      </w:r>
    </w:p>
    <w:p w:rsidR="001A5D78" w:rsidRDefault="001A5D78" w:rsidP="001A5D78">
      <w:pPr>
        <w:spacing w:line="238" w:lineRule="auto"/>
        <w:ind w:right="1140"/>
        <w:rPr>
          <w:rFonts w:eastAsia="Verdana"/>
        </w:rPr>
      </w:pPr>
      <w:r w:rsidRPr="001A5D78">
        <w:rPr>
          <w:rFonts w:eastAsia="Verdana"/>
        </w:rPr>
        <w:t>Prosimy o dopuszczenie torebek zgodnych z SIWZ w opakowaniu, a 500 sztuk z odpowiednim przeliczeniem ilości opakowań, zaokrąglając w górę</w:t>
      </w:r>
    </w:p>
    <w:p w:rsidR="001F2242" w:rsidRPr="001A5D78" w:rsidRDefault="001F2242" w:rsidP="001A5D78">
      <w:pPr>
        <w:spacing w:line="238" w:lineRule="auto"/>
        <w:ind w:right="1140"/>
        <w:rPr>
          <w:rFonts w:eastAsia="Verdana"/>
        </w:rPr>
      </w:pPr>
      <w:r>
        <w:rPr>
          <w:rFonts w:eastAsia="Verdana"/>
        </w:rPr>
        <w:t>Odp.: Zamawiający dopuszcza</w:t>
      </w: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 26</w:t>
      </w:r>
    </w:p>
    <w:p w:rsidR="001A5D78" w:rsidRPr="001A5D78" w:rsidRDefault="001A5D78" w:rsidP="001A5D78">
      <w:pPr>
        <w:spacing w:line="4" w:lineRule="exact"/>
        <w:rPr>
          <w:rFonts w:eastAsia="Times New Roman"/>
        </w:rPr>
      </w:pPr>
    </w:p>
    <w:p w:rsidR="001A5D78" w:rsidRDefault="001A5D78" w:rsidP="001A5D78">
      <w:pPr>
        <w:spacing w:line="238" w:lineRule="auto"/>
        <w:ind w:right="240"/>
        <w:rPr>
          <w:rFonts w:eastAsia="Verdana"/>
        </w:rPr>
      </w:pPr>
      <w:r w:rsidRPr="001A5D78">
        <w:rPr>
          <w:rFonts w:eastAsia="Verdana"/>
        </w:rPr>
        <w:t>Prosimy o dopuszczenie torebek o rozmiarze 250 x 400mm, w opakowaniu a’500 sztuk z odpowiednim przeliczeniem ilości opakowań, zaokrąglając w górę</w:t>
      </w:r>
    </w:p>
    <w:p w:rsidR="001F2242" w:rsidRPr="001A5D78" w:rsidRDefault="001F2242" w:rsidP="001F2242">
      <w:pPr>
        <w:spacing w:line="238" w:lineRule="auto"/>
        <w:ind w:right="1140"/>
        <w:rPr>
          <w:rFonts w:eastAsia="Verdana"/>
        </w:rPr>
      </w:pPr>
      <w:r>
        <w:rPr>
          <w:rFonts w:eastAsia="Verdana"/>
        </w:rPr>
        <w:t>Odp.: Zamawiający nie  dopuszcza</w:t>
      </w:r>
    </w:p>
    <w:p w:rsidR="001F2242" w:rsidRPr="001A5D78" w:rsidRDefault="001F2242" w:rsidP="001A5D78">
      <w:pPr>
        <w:spacing w:line="238" w:lineRule="auto"/>
        <w:ind w:right="240"/>
        <w:rPr>
          <w:rFonts w:eastAsia="Verdana"/>
        </w:rPr>
      </w:pP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lastRenderedPageBreak/>
        <w:t>Poz. 27</w:t>
      </w:r>
    </w:p>
    <w:p w:rsidR="001A5D78" w:rsidRPr="001A5D78" w:rsidRDefault="001A5D78" w:rsidP="001A5D78">
      <w:pPr>
        <w:spacing w:line="4" w:lineRule="exact"/>
        <w:rPr>
          <w:rFonts w:eastAsia="Times New Roman"/>
        </w:rPr>
      </w:pPr>
    </w:p>
    <w:p w:rsidR="001A5D78" w:rsidRDefault="001A5D78" w:rsidP="001A5D78">
      <w:pPr>
        <w:spacing w:line="238" w:lineRule="auto"/>
        <w:ind w:right="180"/>
        <w:rPr>
          <w:rFonts w:eastAsia="Verdana"/>
        </w:rPr>
      </w:pPr>
      <w:r w:rsidRPr="001A5D78">
        <w:rPr>
          <w:rFonts w:eastAsia="Verdana"/>
        </w:rPr>
        <w:t>Prosimy o dopuszczenie torebek o rozmiarze 420 x 700 mm, w opakowaniu a’200 sztuk z odpowiednim przeliczeniem ilości opakowań, zaokrąglając w górę</w:t>
      </w:r>
    </w:p>
    <w:p w:rsidR="001F2242" w:rsidRPr="001A5D78" w:rsidRDefault="001F2242" w:rsidP="001F2242">
      <w:pPr>
        <w:spacing w:line="238" w:lineRule="auto"/>
        <w:ind w:right="1140"/>
        <w:rPr>
          <w:rFonts w:eastAsia="Verdana"/>
        </w:rPr>
      </w:pPr>
      <w:r>
        <w:rPr>
          <w:rFonts w:eastAsia="Verdana"/>
        </w:rPr>
        <w:t>Odp.: Zamawiający nie dopuszcza</w:t>
      </w: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 28</w:t>
      </w:r>
    </w:p>
    <w:p w:rsidR="001A5D78" w:rsidRPr="001A5D78" w:rsidRDefault="001A5D78" w:rsidP="001A5D78">
      <w:pPr>
        <w:spacing w:line="2" w:lineRule="exact"/>
        <w:rPr>
          <w:rFonts w:eastAsia="Times New Roman"/>
        </w:rPr>
      </w:pPr>
    </w:p>
    <w:p w:rsidR="001A5D78" w:rsidRDefault="001A5D78" w:rsidP="001A5D78">
      <w:pPr>
        <w:spacing w:line="239" w:lineRule="auto"/>
        <w:ind w:right="380"/>
        <w:rPr>
          <w:rFonts w:eastAsia="Verdana"/>
        </w:rPr>
      </w:pPr>
      <w:r w:rsidRPr="001A5D78">
        <w:rPr>
          <w:rFonts w:eastAsia="Verdana"/>
        </w:rPr>
        <w:t>Prosimy o dopuszczenie torebek włókninowo-foliowych o rozmiarze 420 x 600mm, w opakowaniu a’ 300 sztuk z odpowiednim przeliczeniem ilości opakowań, zaokrąglając w górę</w:t>
      </w:r>
    </w:p>
    <w:p w:rsidR="001F2242" w:rsidRPr="001A5D78" w:rsidRDefault="001F2242" w:rsidP="001F2242">
      <w:pPr>
        <w:spacing w:line="238" w:lineRule="auto"/>
        <w:ind w:right="1140"/>
        <w:rPr>
          <w:rFonts w:eastAsia="Verdana"/>
        </w:rPr>
      </w:pPr>
      <w:r>
        <w:rPr>
          <w:rFonts w:eastAsia="Verdana"/>
        </w:rPr>
        <w:t>Odp.: Zamawiający nie dopuszcza</w:t>
      </w:r>
    </w:p>
    <w:p w:rsidR="001A5D78" w:rsidRPr="001A5D78" w:rsidRDefault="001A5D78" w:rsidP="001A5D78">
      <w:pPr>
        <w:spacing w:line="1" w:lineRule="exact"/>
        <w:rPr>
          <w:rFonts w:eastAsia="Times New Roman"/>
        </w:rPr>
      </w:pP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 28</w:t>
      </w:r>
    </w:p>
    <w:p w:rsidR="001A5D78" w:rsidRPr="001A5D78" w:rsidRDefault="001A5D78" w:rsidP="001A5D78">
      <w:pPr>
        <w:spacing w:line="2" w:lineRule="exact"/>
        <w:rPr>
          <w:rFonts w:eastAsia="Times New Roman"/>
        </w:rPr>
      </w:pPr>
    </w:p>
    <w:p w:rsidR="001A5D78" w:rsidRDefault="001A5D78" w:rsidP="001A5D78">
      <w:pPr>
        <w:spacing w:line="239" w:lineRule="auto"/>
        <w:ind w:right="380"/>
        <w:rPr>
          <w:rFonts w:eastAsia="Verdana"/>
        </w:rPr>
      </w:pPr>
      <w:r w:rsidRPr="001A5D78">
        <w:rPr>
          <w:rFonts w:eastAsia="Verdana"/>
        </w:rPr>
        <w:t>Prosimy o dopuszczenie torebek włókninowo-foliowych o rozmiarze 500 x 650mm, w opakowaniu a’ 200 sztuk z odpowiednim przeliczeniem ilości opakowań, zaokrąglając w górę</w:t>
      </w:r>
    </w:p>
    <w:p w:rsidR="001F2242" w:rsidRPr="001A5D78" w:rsidRDefault="001F2242" w:rsidP="001F2242">
      <w:pPr>
        <w:spacing w:line="238" w:lineRule="auto"/>
        <w:ind w:right="1140"/>
        <w:rPr>
          <w:rFonts w:eastAsia="Verdana"/>
        </w:rPr>
      </w:pPr>
      <w:r>
        <w:rPr>
          <w:rFonts w:eastAsia="Verdana"/>
        </w:rPr>
        <w:t>Odp.: Zamawiający nie dopuszcza</w:t>
      </w:r>
    </w:p>
    <w:p w:rsidR="001A5D78" w:rsidRPr="001A5D78" w:rsidRDefault="001A5D78" w:rsidP="001A5D78">
      <w:pPr>
        <w:spacing w:line="1" w:lineRule="exact"/>
        <w:rPr>
          <w:rFonts w:eastAsia="Times New Roman"/>
        </w:rPr>
      </w:pP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Poz.29</w:t>
      </w:r>
    </w:p>
    <w:p w:rsidR="001A5D78" w:rsidRPr="001A5D78" w:rsidRDefault="001A5D78" w:rsidP="001A5D78">
      <w:pPr>
        <w:spacing w:line="5" w:lineRule="exact"/>
        <w:rPr>
          <w:rFonts w:eastAsia="Times New Roman"/>
        </w:rPr>
      </w:pPr>
    </w:p>
    <w:p w:rsidR="001A5D78" w:rsidRDefault="001A5D78" w:rsidP="001A5D78">
      <w:pPr>
        <w:spacing w:line="238" w:lineRule="auto"/>
        <w:ind w:right="60"/>
        <w:rPr>
          <w:rFonts w:eastAsia="Verdana"/>
        </w:rPr>
      </w:pPr>
      <w:r w:rsidRPr="001A5D78">
        <w:rPr>
          <w:rFonts w:eastAsia="Verdana"/>
        </w:rPr>
        <w:t>Prosimy o dopuszczenie wkładek o gramaturze 70g, rozmiarze 25 x 30 cm pakowanych a’ 1000 szt. z odpowiednim przeliczeniem ilości opakowań, zaokrąglając w górę</w:t>
      </w:r>
    </w:p>
    <w:p w:rsidR="001F2242" w:rsidRPr="001A5D78" w:rsidRDefault="001F2242" w:rsidP="001F2242">
      <w:pPr>
        <w:spacing w:line="238" w:lineRule="auto"/>
        <w:ind w:right="1140"/>
        <w:rPr>
          <w:rFonts w:eastAsia="Verdana"/>
        </w:rPr>
      </w:pPr>
      <w:r>
        <w:rPr>
          <w:rFonts w:eastAsia="Verdana"/>
        </w:rPr>
        <w:t>Odp.: Zamawiający nie dopuszcza</w:t>
      </w: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 29</w:t>
      </w:r>
    </w:p>
    <w:p w:rsidR="001A5D78" w:rsidRDefault="001A5D78" w:rsidP="001A5D78">
      <w:pPr>
        <w:spacing w:line="0" w:lineRule="atLeast"/>
        <w:rPr>
          <w:rFonts w:eastAsia="Verdana"/>
        </w:rPr>
      </w:pPr>
      <w:r w:rsidRPr="001A5D78">
        <w:rPr>
          <w:rFonts w:eastAsia="Verdana"/>
        </w:rPr>
        <w:t>Prosimy o dopuszczenie wkładek o gramaturze 70g,  rozmiarze 30 x 50 cm</w:t>
      </w:r>
    </w:p>
    <w:p w:rsidR="001F2242" w:rsidRPr="001A5D78" w:rsidRDefault="001F2242" w:rsidP="001F2242">
      <w:pPr>
        <w:spacing w:line="238" w:lineRule="auto"/>
        <w:ind w:right="1140"/>
        <w:rPr>
          <w:rFonts w:eastAsia="Verdana"/>
        </w:rPr>
      </w:pPr>
      <w:r>
        <w:rPr>
          <w:rFonts w:eastAsia="Verdana"/>
        </w:rPr>
        <w:t>Odp.: Zamawiający nie dopuszcza</w:t>
      </w:r>
    </w:p>
    <w:p w:rsidR="001A5D78" w:rsidRPr="001A5D78" w:rsidRDefault="001A5D78" w:rsidP="001A5D78">
      <w:pPr>
        <w:spacing w:line="1" w:lineRule="exact"/>
        <w:rPr>
          <w:rFonts w:eastAsia="Times New Roman"/>
        </w:rPr>
      </w:pPr>
    </w:p>
    <w:p w:rsidR="001A5D78" w:rsidRPr="001A5D78" w:rsidRDefault="001A5D78" w:rsidP="001A5D78">
      <w:pPr>
        <w:spacing w:line="0" w:lineRule="atLeast"/>
        <w:rPr>
          <w:rFonts w:eastAsia="Verdana"/>
          <w:b/>
        </w:rPr>
      </w:pPr>
      <w:r w:rsidRPr="001A5D78">
        <w:rPr>
          <w:rFonts w:eastAsia="Verdana"/>
          <w:b/>
        </w:rPr>
        <w:t>Poz. 23 do 28</w:t>
      </w:r>
    </w:p>
    <w:p w:rsidR="001A5D78" w:rsidRPr="001A5D78" w:rsidRDefault="001A5D78" w:rsidP="001A5D78">
      <w:pPr>
        <w:spacing w:line="3" w:lineRule="exact"/>
        <w:rPr>
          <w:rFonts w:eastAsia="Times New Roman"/>
        </w:rPr>
      </w:pPr>
    </w:p>
    <w:p w:rsidR="001A5D78" w:rsidRPr="001A5D78" w:rsidRDefault="001A5D78" w:rsidP="001A5D78">
      <w:pPr>
        <w:spacing w:line="239" w:lineRule="auto"/>
        <w:ind w:right="760"/>
        <w:rPr>
          <w:rFonts w:eastAsia="Verdana"/>
        </w:rPr>
      </w:pPr>
      <w:r w:rsidRPr="001A5D78">
        <w:rPr>
          <w:rFonts w:eastAsia="Verdana"/>
        </w:rPr>
        <w:t>Prosimy o wydzielenie wskazanych pozycji i utworzenie z nich osobnego pakietu, co przełoży się na zwiększoną konkurencyjność w pakiecie i umożliwi uczestnictwo w przetargu bezpośrednim producentom opakowań</w:t>
      </w:r>
    </w:p>
    <w:p w:rsidR="001F2242" w:rsidRPr="001A5D78" w:rsidRDefault="001F2242" w:rsidP="001F2242">
      <w:pPr>
        <w:spacing w:line="238" w:lineRule="auto"/>
        <w:ind w:right="1140"/>
        <w:rPr>
          <w:rFonts w:eastAsia="Verdana"/>
        </w:rPr>
      </w:pPr>
      <w:r>
        <w:rPr>
          <w:rFonts w:eastAsia="Verdana"/>
        </w:rPr>
        <w:t>Odp.: Zamawiający nie wyraża zgody</w:t>
      </w:r>
    </w:p>
    <w:p w:rsidR="00A568B0" w:rsidRDefault="00A568B0" w:rsidP="00A568B0">
      <w:pPr>
        <w:suppressAutoHyphens/>
        <w:spacing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Dotyczy zadania nr 2</w:t>
      </w:r>
    </w:p>
    <w:p w:rsidR="00B669F5" w:rsidRDefault="00A568B0" w:rsidP="00A568B0">
      <w:pPr>
        <w:suppressAutoHyphens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1. </w:t>
      </w:r>
      <w:r w:rsidR="00B669F5" w:rsidRPr="00A568B0">
        <w:rPr>
          <w:rFonts w:ascii="Cambria" w:hAnsi="Cambria"/>
          <w:color w:val="000000"/>
          <w:sz w:val="24"/>
          <w:szCs w:val="24"/>
        </w:rPr>
        <w:t>Czy Zamawiający wyrazi zgodę na wyłączenie rękawów papierowo-foliowych do sterylizacji (Poz. 13-22) oraz utworzenie odrębnego pakietu? Podzielenie pakietu umożliwiłoby większej ilości oferentom złożenie ofert atrakcyjnych pod względem ceny, walorów funkcjonalno-użytkowych oraz jakości</w:t>
      </w:r>
      <w:r w:rsidR="00B669F5" w:rsidRPr="00A568B0">
        <w:rPr>
          <w:rFonts w:ascii="Cambria" w:hAnsi="Cambria"/>
          <w:sz w:val="24"/>
          <w:szCs w:val="24"/>
        </w:rPr>
        <w:t>. Umożliwienie złożenia ofert różnym firmom pozwoli Zamawiającemu na dokonanie wyboru oferty zgodnej z SIWZ i najkorzystniejszej cenowo.</w:t>
      </w:r>
    </w:p>
    <w:p w:rsidR="00A568B0" w:rsidRPr="00A568B0" w:rsidRDefault="00A568B0" w:rsidP="00A568B0">
      <w:pPr>
        <w:suppressAutoHyphens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Odp.: Zamawiający nie wyraża zgody</w:t>
      </w:r>
    </w:p>
    <w:p w:rsidR="00B669F5" w:rsidRDefault="00A568B0" w:rsidP="00A568B0">
      <w:pPr>
        <w:suppressAutoHyphens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 w:rsidR="00B669F5" w:rsidRPr="00A568B0">
        <w:rPr>
          <w:rFonts w:ascii="Cambria" w:hAnsi="Cambria"/>
          <w:sz w:val="24"/>
          <w:szCs w:val="24"/>
        </w:rPr>
        <w:t>Czy Zamawiający w poz. 15 dopuści do oceny rękaw papierowo-foliowy o wymiarach 120mm x 200mb?</w:t>
      </w:r>
    </w:p>
    <w:p w:rsidR="00A568B0" w:rsidRPr="00A568B0" w:rsidRDefault="00A568B0" w:rsidP="00A568B0">
      <w:pPr>
        <w:suppressAutoHyphens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Odp.: Zamawiający dopuszcza</w:t>
      </w:r>
    </w:p>
    <w:p w:rsidR="00B669F5" w:rsidRDefault="00A568B0" w:rsidP="00A568B0">
      <w:pPr>
        <w:suppressAutoHyphens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 w:rsidR="00B669F5" w:rsidRPr="00A568B0">
        <w:rPr>
          <w:rFonts w:ascii="Cambria" w:hAnsi="Cambria"/>
          <w:sz w:val="24"/>
          <w:szCs w:val="24"/>
        </w:rPr>
        <w:t>Czy Zamawiający w poz. 20 dopuści do oceny rękaw papierowo-foliowy o wymiarach 400mm x 200</w:t>
      </w:r>
      <w:bookmarkStart w:id="2" w:name="_GoBack"/>
      <w:bookmarkEnd w:id="2"/>
      <w:r w:rsidR="00B669F5" w:rsidRPr="00A568B0">
        <w:rPr>
          <w:rFonts w:ascii="Cambria" w:hAnsi="Cambria"/>
          <w:sz w:val="24"/>
          <w:szCs w:val="24"/>
        </w:rPr>
        <w:t>mb?</w:t>
      </w:r>
    </w:p>
    <w:p w:rsidR="00A568B0" w:rsidRPr="00A568B0" w:rsidRDefault="00A568B0" w:rsidP="00A568B0">
      <w:pPr>
        <w:suppressAutoHyphens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Odp.: Zamawiający dopuszcza</w:t>
      </w:r>
    </w:p>
    <w:p w:rsidR="00B669F5" w:rsidRDefault="00A568B0" w:rsidP="00A568B0">
      <w:pPr>
        <w:suppressAutoHyphens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 w:rsidR="00B669F5" w:rsidRPr="00A568B0">
        <w:rPr>
          <w:rFonts w:ascii="Cambria" w:hAnsi="Cambria"/>
          <w:sz w:val="24"/>
          <w:szCs w:val="24"/>
        </w:rPr>
        <w:t>Czy Zamawiający w poz. 21 dopuści do oceny rękaw papierowo-foliowy o wymiarach 100mmx40mmx100mb?</w:t>
      </w:r>
    </w:p>
    <w:p w:rsidR="00A568B0" w:rsidRPr="00A568B0" w:rsidRDefault="00A568B0" w:rsidP="00A568B0">
      <w:pPr>
        <w:suppressAutoHyphens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Odp.: Zamawiający dopuszcza</w:t>
      </w:r>
    </w:p>
    <w:p w:rsidR="00B669F5" w:rsidRDefault="00A568B0" w:rsidP="00A568B0">
      <w:pPr>
        <w:suppressAutoHyphens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</w:t>
      </w:r>
      <w:r w:rsidR="00B669F5" w:rsidRPr="00A568B0">
        <w:rPr>
          <w:rFonts w:ascii="Cambria" w:hAnsi="Cambria"/>
          <w:sz w:val="24"/>
          <w:szCs w:val="24"/>
        </w:rPr>
        <w:t>Czy Zamawiający dopuści do oceny rękawy papierowo-foliowe o wytrzymałości papieru na rozdarcie w kierunku walcowania MD 700 mN, w kierunku poprzecznym CD- 750 mN?</w:t>
      </w:r>
    </w:p>
    <w:p w:rsidR="00A568B0" w:rsidRPr="00A568B0" w:rsidRDefault="00A568B0" w:rsidP="00A568B0">
      <w:pPr>
        <w:suppressAutoHyphens/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Odp.: Zamawiający nie dopuszcza</w:t>
      </w:r>
    </w:p>
    <w:p w:rsidR="00A568B0" w:rsidRPr="00A568B0" w:rsidRDefault="00A568B0" w:rsidP="00A568B0">
      <w:pPr>
        <w:suppressAutoHyphens/>
        <w:spacing w:after="0"/>
        <w:jc w:val="both"/>
        <w:rPr>
          <w:rFonts w:ascii="Cambria" w:hAnsi="Cambria"/>
          <w:sz w:val="24"/>
          <w:szCs w:val="24"/>
        </w:rPr>
      </w:pPr>
    </w:p>
    <w:p w:rsidR="00B669F5" w:rsidRDefault="00B669F5" w:rsidP="00B669F5">
      <w:pPr>
        <w:pStyle w:val="Akapitzlist"/>
        <w:suppressAutoHyphens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B669F5" w:rsidRDefault="00B669F5" w:rsidP="00B669F5">
      <w:pPr>
        <w:pStyle w:val="Akapitzlist"/>
        <w:rPr>
          <w:rFonts w:ascii="Cambria" w:hAnsi="Cambria"/>
          <w:sz w:val="24"/>
          <w:szCs w:val="24"/>
        </w:rPr>
      </w:pPr>
    </w:p>
    <w:p w:rsidR="00B669F5" w:rsidRDefault="00B669F5" w:rsidP="00B669F5">
      <w:pPr>
        <w:rPr>
          <w:sz w:val="24"/>
          <w:szCs w:val="24"/>
        </w:rPr>
      </w:pPr>
    </w:p>
    <w:p w:rsidR="001A5D78" w:rsidRPr="001A5D78" w:rsidRDefault="001A5D78" w:rsidP="001A5D78">
      <w:pPr>
        <w:spacing w:line="200" w:lineRule="exact"/>
        <w:rPr>
          <w:rFonts w:eastAsia="Times New Roman"/>
        </w:rPr>
      </w:pPr>
    </w:p>
    <w:p w:rsidR="001A5D78" w:rsidRPr="001A5D78" w:rsidRDefault="001A5D78" w:rsidP="001A5D78">
      <w:pPr>
        <w:spacing w:line="288" w:lineRule="exact"/>
        <w:rPr>
          <w:rFonts w:eastAsia="Times New Roman"/>
        </w:rPr>
      </w:pPr>
    </w:p>
    <w:p w:rsidR="000C23FA" w:rsidRPr="001A5D78" w:rsidRDefault="007874CC" w:rsidP="007874CC">
      <w:pPr>
        <w:jc w:val="right"/>
      </w:pPr>
      <w:r>
        <w:t>Zamawiający</w:t>
      </w:r>
    </w:p>
    <w:sectPr w:rsidR="000C23FA" w:rsidRPr="001A5D78" w:rsidSect="000C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809"/>
    <w:rsid w:val="000C23FA"/>
    <w:rsid w:val="001A5D78"/>
    <w:rsid w:val="001F2242"/>
    <w:rsid w:val="007874CC"/>
    <w:rsid w:val="007A5809"/>
    <w:rsid w:val="008D2E3D"/>
    <w:rsid w:val="008F1D51"/>
    <w:rsid w:val="00A568B0"/>
    <w:rsid w:val="00B669F5"/>
    <w:rsid w:val="00C05C6A"/>
    <w:rsid w:val="00CC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9F5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2018-03-13T12:01:00Z</cp:lastPrinted>
  <dcterms:created xsi:type="dcterms:W3CDTF">2018-03-13T12:02:00Z</dcterms:created>
  <dcterms:modified xsi:type="dcterms:W3CDTF">2018-03-13T12:02:00Z</dcterms:modified>
</cp:coreProperties>
</file>