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28F" w:rsidRDefault="00B3628F" w:rsidP="00B3628F">
      <w:pPr>
        <w:pStyle w:val="NormalnyWeb"/>
        <w:spacing w:before="0" w:after="0"/>
        <w:jc w:val="right"/>
        <w:rPr>
          <w:sz w:val="22"/>
          <w:szCs w:val="22"/>
        </w:rPr>
      </w:pPr>
    </w:p>
    <w:p w:rsidR="00B3628F" w:rsidRPr="000313A6" w:rsidRDefault="008C37D2" w:rsidP="00B3628F">
      <w:pPr>
        <w:pStyle w:val="NormalnyWeb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>Lubaczów, 09</w:t>
      </w:r>
      <w:r w:rsidR="004E588B">
        <w:rPr>
          <w:sz w:val="22"/>
          <w:szCs w:val="22"/>
        </w:rPr>
        <w:t>.06.2020</w:t>
      </w:r>
    </w:p>
    <w:p w:rsidR="00B3628F" w:rsidRPr="005B534B" w:rsidRDefault="00B3628F" w:rsidP="00B3628F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:rsidR="00B3628F" w:rsidRPr="005B534B" w:rsidRDefault="00B3628F" w:rsidP="00B3628F">
      <w:pPr>
        <w:pStyle w:val="NormalnyWeb"/>
        <w:spacing w:before="0" w:after="0"/>
        <w:rPr>
          <w:b/>
          <w:sz w:val="22"/>
          <w:szCs w:val="22"/>
        </w:rPr>
      </w:pPr>
      <w:r w:rsidRPr="005B534B">
        <w:rPr>
          <w:color w:val="4D4D4D"/>
          <w:sz w:val="22"/>
          <w:szCs w:val="22"/>
        </w:rPr>
        <w:t xml:space="preserve">Numer sprawy: </w:t>
      </w:r>
      <w:r w:rsidR="00174B20">
        <w:rPr>
          <w:sz w:val="22"/>
          <w:szCs w:val="22"/>
        </w:rPr>
        <w:t>ZP.261.5</w:t>
      </w:r>
      <w:r w:rsidRPr="005B534B">
        <w:rPr>
          <w:sz w:val="22"/>
          <w:szCs w:val="22"/>
        </w:rPr>
        <w:t>.20</w:t>
      </w:r>
      <w:r w:rsidR="00174B20">
        <w:rPr>
          <w:sz w:val="22"/>
          <w:szCs w:val="22"/>
        </w:rPr>
        <w:t>20</w:t>
      </w:r>
    </w:p>
    <w:p w:rsidR="00B3628F" w:rsidRPr="005B534B" w:rsidRDefault="00B3628F" w:rsidP="00A04002">
      <w:pPr>
        <w:jc w:val="center"/>
        <w:rPr>
          <w:rFonts w:ascii="Times New Roman" w:hAnsi="Times New Roman" w:cs="Times New Roman"/>
          <w:b/>
        </w:rPr>
      </w:pPr>
    </w:p>
    <w:p w:rsidR="003648B2" w:rsidRDefault="003648B2" w:rsidP="003648B2">
      <w:pPr>
        <w:pStyle w:val="NormalnyWeb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  <w:r w:rsidRPr="000D1D52">
        <w:rPr>
          <w:rFonts w:asciiTheme="minorHAnsi" w:hAnsiTheme="minorHAnsi"/>
          <w:b/>
          <w:sz w:val="22"/>
          <w:szCs w:val="22"/>
        </w:rPr>
        <w:t>Wszyscy uczestnicy postępowania</w:t>
      </w:r>
    </w:p>
    <w:p w:rsidR="00790CB3" w:rsidRPr="000D1D52" w:rsidRDefault="00790CB3" w:rsidP="003648B2">
      <w:pPr>
        <w:pStyle w:val="NormalnyWeb"/>
        <w:spacing w:before="0" w:after="0"/>
        <w:jc w:val="center"/>
        <w:rPr>
          <w:rFonts w:asciiTheme="minorHAnsi" w:hAnsiTheme="minorHAnsi"/>
          <w:b/>
          <w:sz w:val="22"/>
          <w:szCs w:val="22"/>
        </w:rPr>
      </w:pPr>
    </w:p>
    <w:p w:rsidR="00A04002" w:rsidRPr="000D1D52" w:rsidRDefault="00A04002" w:rsidP="00A04002">
      <w:pPr>
        <w:jc w:val="center"/>
        <w:rPr>
          <w:rFonts w:cs="Times New Roman"/>
          <w:b/>
        </w:rPr>
      </w:pPr>
      <w:r w:rsidRPr="000D1D52">
        <w:rPr>
          <w:rFonts w:cs="Times New Roman"/>
          <w:b/>
        </w:rPr>
        <w:t>Wyjaśnienia</w:t>
      </w:r>
      <w:r w:rsidR="00790CB3">
        <w:rPr>
          <w:rFonts w:cs="Times New Roman"/>
          <w:b/>
        </w:rPr>
        <w:t>, zmiana terminu składania ofert</w:t>
      </w:r>
    </w:p>
    <w:p w:rsidR="00C60BAE" w:rsidRPr="000D1D52" w:rsidRDefault="00A04002" w:rsidP="00C60BAE">
      <w:pPr>
        <w:rPr>
          <w:rFonts w:cs="Times New Roman"/>
          <w:color w:val="4D4D4D"/>
        </w:rPr>
      </w:pPr>
      <w:r w:rsidRPr="000D1D52">
        <w:rPr>
          <w:rFonts w:cs="Times New Roman"/>
        </w:rPr>
        <w:t xml:space="preserve">Dotyczy: </w:t>
      </w:r>
      <w:r w:rsidR="00C60BAE" w:rsidRPr="000D1D52">
        <w:rPr>
          <w:rFonts w:cs="Times New Roman"/>
          <w:color w:val="4D4D4D"/>
        </w:rPr>
        <w:t xml:space="preserve">przetargu nieograniczonego na dostawę </w:t>
      </w:r>
      <w:r w:rsidR="00934E8B" w:rsidRPr="00AE23F5">
        <w:rPr>
          <w:rFonts w:ascii="Garamond" w:hAnsi="Garamond"/>
          <w:szCs w:val="20"/>
        </w:rPr>
        <w:t xml:space="preserve"> </w:t>
      </w:r>
      <w:r w:rsidR="00934E8B" w:rsidRPr="00AE23F5">
        <w:rPr>
          <w:szCs w:val="20"/>
        </w:rPr>
        <w:t>stołu operacyjnego  ogólnochirurgicznego z wyposażeniem</w:t>
      </w:r>
    </w:p>
    <w:p w:rsidR="00355428" w:rsidRDefault="00A04002" w:rsidP="00355428">
      <w:pPr>
        <w:rPr>
          <w:rFonts w:cs="Times New Roman"/>
        </w:rPr>
      </w:pPr>
      <w:r w:rsidRPr="000D1D52">
        <w:rPr>
          <w:rFonts w:cs="Times New Roman"/>
        </w:rPr>
        <w:t>W związku z otrzymanymi pytaniami wykonawców na podstawie art. 38 ust. 2 ustawy z dnia 29.01.2004 Prawo zamówień publicznych  Zamawiający Samodzielny Publiczny Zakład Opieki Zdrowotnej w Lubaczowie wyjaśnia:</w:t>
      </w:r>
      <w:r w:rsidR="00E26F59" w:rsidRPr="00E26F59">
        <w:rPr>
          <w:noProof/>
          <w:lang w:eastAsia="en-US"/>
        </w:rPr>
        <w:pict>
          <v:group id="_x0000_s1041" editas="canvas" style="position:absolute;margin-left:-36pt;margin-top:-112.45pt;width:176.65pt;height:139.8pt;z-index:251666432;mso-position-horizontal-relative:text;mso-position-vertical-relative:text" coordsize="3533,279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width:3533;height:2796" o:preferrelative="f">
              <v:fill o:detectmouseclick="t"/>
              <v:path o:extrusionok="t" o:connecttype="none"/>
              <o:lock v:ext="edit" text="t"/>
            </v:shape>
          </v:group>
        </w:pict>
      </w:r>
    </w:p>
    <w:p w:rsidR="00355428" w:rsidRDefault="00355428" w:rsidP="00355428">
      <w:pPr>
        <w:rPr>
          <w:rFonts w:cs="Times New Roman"/>
        </w:rPr>
      </w:pPr>
    </w:p>
    <w:p w:rsidR="00313AFC" w:rsidRPr="00E927F3" w:rsidRDefault="00313AFC" w:rsidP="00313AFC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  <w:u w:val="single"/>
        </w:rPr>
      </w:pPr>
    </w:p>
    <w:p w:rsidR="00313AFC" w:rsidRPr="00457E62" w:rsidRDefault="00457E62" w:rsidP="00457E62">
      <w:pPr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 w:rsidR="00313AFC" w:rsidRPr="00457E62">
        <w:rPr>
          <w:rFonts w:ascii="Tahoma" w:hAnsi="Tahoma" w:cs="Tahoma"/>
          <w:sz w:val="20"/>
          <w:szCs w:val="20"/>
        </w:rPr>
        <w:t>Wyposażenie dedykowane do oferowanego stołu operacyjnego nie jest wsuwane na listwę, może być założone i zdjęte w dowolnym miejscu na listwie w związku z tym ograniczniki zabezpieczające są niepotrzebne. Czy w związku z tym Zamawiający zrezygnuje z punktowania ograniczników lub dołoży kolejne równie wysoko punktowane równoważne rozwiązanie (inne rozwiązanie – 10pkt) – dotyczy l.p. 3</w:t>
      </w:r>
    </w:p>
    <w:p w:rsidR="00CC6C07" w:rsidRDefault="00F23280" w:rsidP="00CC6C07">
      <w:pPr>
        <w:pStyle w:val="Akapitzlist"/>
        <w:ind w:left="720"/>
        <w:contextualSpacing/>
        <w:jc w:val="both"/>
      </w:pPr>
      <w:r>
        <w:rPr>
          <w:rFonts w:ascii="Tahoma" w:hAnsi="Tahoma" w:cs="Tahoma"/>
          <w:sz w:val="20"/>
          <w:szCs w:val="20"/>
        </w:rPr>
        <w:t>Odp</w:t>
      </w:r>
      <w:r w:rsidR="00457E62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:</w:t>
      </w:r>
      <w:r w:rsidRPr="00F23280">
        <w:t xml:space="preserve"> </w:t>
      </w:r>
      <w:r w:rsidRPr="00916669">
        <w:t xml:space="preserve">Zgodnie z </w:t>
      </w:r>
      <w:proofErr w:type="spellStart"/>
      <w:r w:rsidRPr="00916669">
        <w:t>siwz</w:t>
      </w:r>
      <w:proofErr w:type="spellEnd"/>
      <w:r w:rsidRPr="00916669">
        <w:t> </w:t>
      </w:r>
    </w:p>
    <w:p w:rsidR="00B9014D" w:rsidRDefault="00B9014D" w:rsidP="00CC6C07">
      <w:pPr>
        <w:pStyle w:val="Akapitzlist"/>
        <w:ind w:left="720"/>
        <w:contextualSpacing/>
        <w:jc w:val="both"/>
        <w:rPr>
          <w:rFonts w:ascii="Tahoma" w:hAnsi="Tahoma" w:cs="Tahoma"/>
          <w:sz w:val="20"/>
          <w:szCs w:val="20"/>
        </w:rPr>
      </w:pPr>
    </w:p>
    <w:p w:rsidR="00313AFC" w:rsidRPr="00457E62" w:rsidRDefault="00457E62" w:rsidP="00457E62">
      <w:pPr>
        <w:spacing w:after="160" w:line="259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</w:t>
      </w:r>
      <w:r w:rsidR="00313AFC" w:rsidRPr="00457E62">
        <w:rPr>
          <w:rFonts w:ascii="Tahoma" w:hAnsi="Tahoma" w:cs="Tahoma"/>
          <w:sz w:val="20"/>
          <w:szCs w:val="20"/>
        </w:rPr>
        <w:t>Czy Zamawiający dopuści równoważny do opisanego w SIWZ system antykolizyjny uniemożliwiający (w przypadku funkcji przechyłów bocznych i wzdłużnych przy wszystkich segmentach blatu ustawionych w jednej płaszczyźnie i stole w normalnej konfiguracji wpięcia zagłówka i podnóżka) uderzenie blatu o podłogę i spowodowanie zagrożenia życia pacjenta oraz uszkodzenia stołu? Wnioskuję również o przyznaniu temu rozwiązaniu maksymalnej liczby punktów tj. 10pkt. – dotyczy l.p. 5</w:t>
      </w:r>
    </w:p>
    <w:p w:rsidR="00F23280" w:rsidRDefault="00F23280" w:rsidP="005B691F">
      <w:pPr>
        <w:pStyle w:val="Akapitzlist"/>
        <w:ind w:left="720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Odp</w:t>
      </w:r>
      <w:r w:rsidR="00457E62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:</w:t>
      </w:r>
      <w:r w:rsidRPr="00F23280">
        <w:t xml:space="preserve"> </w:t>
      </w:r>
      <w:r w:rsidRPr="00916669">
        <w:t xml:space="preserve">Zgodnie z </w:t>
      </w:r>
      <w:proofErr w:type="spellStart"/>
      <w:r w:rsidRPr="00916669">
        <w:t>siwz</w:t>
      </w:r>
      <w:proofErr w:type="spellEnd"/>
      <w:r w:rsidRPr="00916669">
        <w:t> </w:t>
      </w:r>
    </w:p>
    <w:p w:rsidR="00CC6C07" w:rsidRPr="00CC6C07" w:rsidRDefault="00CC6C07" w:rsidP="00CC6C07">
      <w:pPr>
        <w:pStyle w:val="Akapitzlist"/>
        <w:rPr>
          <w:rFonts w:ascii="Tahoma" w:hAnsi="Tahoma" w:cs="Tahoma"/>
          <w:sz w:val="20"/>
          <w:szCs w:val="20"/>
        </w:rPr>
      </w:pPr>
    </w:p>
    <w:p w:rsidR="00313AFC" w:rsidRPr="00457E62" w:rsidRDefault="00457E62" w:rsidP="00457E62">
      <w:pPr>
        <w:tabs>
          <w:tab w:val="left" w:pos="708"/>
        </w:tabs>
        <w:spacing w:after="160"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</w:t>
      </w:r>
      <w:r w:rsidR="00313AFC" w:rsidRPr="00457E62">
        <w:rPr>
          <w:rFonts w:ascii="Tahoma" w:hAnsi="Tahoma" w:cs="Tahoma"/>
          <w:sz w:val="20"/>
          <w:szCs w:val="20"/>
        </w:rPr>
        <w:t>Czy Zamawiający wyrazi zgodę na zaoferowanie stołu o długości 2100mm? Proponowany parametr różni się minimalnie od wymaganego, co nie ma wpływu na walory kliniczne stołu – dotyczy l.p. 6</w:t>
      </w:r>
    </w:p>
    <w:p w:rsidR="00CC6C07" w:rsidRDefault="005B691F" w:rsidP="00CC6C07">
      <w:pPr>
        <w:pStyle w:val="Akapitzlist"/>
        <w:tabs>
          <w:tab w:val="left" w:pos="708"/>
        </w:tabs>
        <w:spacing w:after="160" w:line="259" w:lineRule="auto"/>
        <w:ind w:left="720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Odp</w:t>
      </w:r>
      <w:r w:rsidR="00457E62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:</w:t>
      </w:r>
      <w:r w:rsidRPr="005B691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Zamawiający dopuszcza</w:t>
      </w:r>
    </w:p>
    <w:p w:rsidR="00CB6001" w:rsidRDefault="00CB6001" w:rsidP="00CC6C07">
      <w:pPr>
        <w:pStyle w:val="Akapitzlist"/>
        <w:tabs>
          <w:tab w:val="left" w:pos="708"/>
        </w:tabs>
        <w:spacing w:after="160" w:line="259" w:lineRule="auto"/>
        <w:ind w:left="720"/>
        <w:contextualSpacing/>
        <w:jc w:val="both"/>
        <w:rPr>
          <w:rFonts w:ascii="Tahoma" w:hAnsi="Tahoma" w:cs="Tahoma"/>
          <w:sz w:val="20"/>
          <w:szCs w:val="20"/>
        </w:rPr>
      </w:pPr>
    </w:p>
    <w:p w:rsidR="00313AFC" w:rsidRPr="00457E62" w:rsidRDefault="00457E62" w:rsidP="00457E62">
      <w:pPr>
        <w:tabs>
          <w:tab w:val="left" w:pos="708"/>
        </w:tabs>
        <w:spacing w:after="160"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4. </w:t>
      </w:r>
      <w:r w:rsidR="00313AFC" w:rsidRPr="00457E62">
        <w:rPr>
          <w:rFonts w:ascii="Tahoma" w:hAnsi="Tahoma" w:cs="Tahoma"/>
          <w:color w:val="000000" w:themeColor="text1"/>
          <w:sz w:val="20"/>
          <w:szCs w:val="20"/>
        </w:rPr>
        <w:t>Czy Wykonawca może zaoferować stół z zakresem regulacji oparcia pleców -35/+75 stopni? W</w:t>
      </w:r>
      <w:r w:rsidR="00CA7CD3" w:rsidRPr="00457E62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313AFC" w:rsidRPr="00457E62">
        <w:rPr>
          <w:rFonts w:ascii="Tahoma" w:hAnsi="Tahoma" w:cs="Tahoma"/>
          <w:bCs/>
          <w:color w:val="000000" w:themeColor="text1"/>
          <w:sz w:val="20"/>
          <w:szCs w:val="20"/>
        </w:rPr>
        <w:t>przypadku pozycji fotelowych i Fowlera oferowany parametr 75 stopni pozwala bezproblemowo prowadzić zabiegi niezależnie od dyscypliny, zaś proponowany parametr nieznacznie różni się od wymaganego</w:t>
      </w:r>
      <w:r w:rsidR="00313AFC" w:rsidRPr="00457E62">
        <w:rPr>
          <w:rFonts w:ascii="Tahoma" w:hAnsi="Tahoma" w:cs="Tahoma"/>
          <w:color w:val="000000" w:themeColor="text1"/>
          <w:sz w:val="20"/>
          <w:szCs w:val="20"/>
        </w:rPr>
        <w:t xml:space="preserve"> – dotyczy l.p. 9</w:t>
      </w:r>
    </w:p>
    <w:p w:rsidR="00CC6C07" w:rsidRPr="00CC6C07" w:rsidRDefault="00CC6C07" w:rsidP="00CC6C07">
      <w:pPr>
        <w:pStyle w:val="Akapitzlist"/>
        <w:rPr>
          <w:rFonts w:ascii="Tahoma" w:hAnsi="Tahoma" w:cs="Tahoma"/>
          <w:sz w:val="20"/>
          <w:szCs w:val="20"/>
        </w:rPr>
      </w:pPr>
    </w:p>
    <w:p w:rsidR="00B9014D" w:rsidRDefault="00B9014D" w:rsidP="00B9014D">
      <w:pPr>
        <w:pStyle w:val="Akapitzlist"/>
        <w:ind w:left="720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Odp</w:t>
      </w:r>
      <w:r w:rsidR="00457E62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:</w:t>
      </w:r>
      <w:r w:rsidRPr="00F23280">
        <w:t xml:space="preserve"> </w:t>
      </w:r>
      <w:r w:rsidRPr="00916669">
        <w:t xml:space="preserve">Zgodnie z </w:t>
      </w:r>
      <w:proofErr w:type="spellStart"/>
      <w:r w:rsidRPr="00916669">
        <w:t>siwz</w:t>
      </w:r>
      <w:proofErr w:type="spellEnd"/>
      <w:r w:rsidRPr="00916669">
        <w:t> </w:t>
      </w:r>
    </w:p>
    <w:p w:rsidR="00CC6C07" w:rsidRPr="0091667D" w:rsidRDefault="00CC6C07" w:rsidP="00CC6C07">
      <w:pPr>
        <w:pStyle w:val="Akapitzlist"/>
        <w:tabs>
          <w:tab w:val="left" w:pos="708"/>
        </w:tabs>
        <w:spacing w:after="160" w:line="259" w:lineRule="auto"/>
        <w:ind w:left="720"/>
        <w:contextualSpacing/>
        <w:jc w:val="both"/>
        <w:rPr>
          <w:rFonts w:ascii="Tahoma" w:hAnsi="Tahoma" w:cs="Tahoma"/>
          <w:sz w:val="20"/>
          <w:szCs w:val="20"/>
        </w:rPr>
      </w:pPr>
    </w:p>
    <w:p w:rsidR="00313AFC" w:rsidRPr="00457E62" w:rsidRDefault="00457E62" w:rsidP="00457E62">
      <w:pPr>
        <w:tabs>
          <w:tab w:val="left" w:pos="708"/>
        </w:tabs>
        <w:spacing w:after="160"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5. </w:t>
      </w:r>
      <w:r w:rsidR="00313AFC" w:rsidRPr="00457E62">
        <w:rPr>
          <w:rFonts w:ascii="Tahoma" w:hAnsi="Tahoma" w:cs="Tahoma"/>
          <w:sz w:val="20"/>
          <w:szCs w:val="20"/>
        </w:rPr>
        <w:t>Czy Zamawiający wyrazi zgodę na zaoferowanie stołu z regulacją nachylenia podgłówka w zakresie +45/-45 stopni? Jest to parametr nieznacznie różniący się od wymaganego, co pozostaje bez wpływu na użytkowanie stołu i jego funkcjonalność – dotyczy l.p. 10</w:t>
      </w:r>
    </w:p>
    <w:p w:rsidR="00022CD1" w:rsidRDefault="00022CD1" w:rsidP="00022CD1">
      <w:pPr>
        <w:pStyle w:val="Akapitzlist"/>
        <w:tabs>
          <w:tab w:val="left" w:pos="708"/>
        </w:tabs>
        <w:spacing w:after="160" w:line="259" w:lineRule="auto"/>
        <w:ind w:left="720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Odp</w:t>
      </w:r>
      <w:r w:rsidR="00457E62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:</w:t>
      </w:r>
      <w:r w:rsidRPr="005B691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Zamawiający dopuszcza</w:t>
      </w:r>
    </w:p>
    <w:p w:rsidR="00B9014D" w:rsidRDefault="00B9014D" w:rsidP="00B9014D">
      <w:pPr>
        <w:pStyle w:val="Akapitzlist"/>
        <w:tabs>
          <w:tab w:val="left" w:pos="708"/>
        </w:tabs>
        <w:spacing w:after="160" w:line="259" w:lineRule="auto"/>
        <w:ind w:left="720"/>
        <w:contextualSpacing/>
        <w:jc w:val="both"/>
        <w:rPr>
          <w:rFonts w:ascii="Tahoma" w:hAnsi="Tahoma" w:cs="Tahoma"/>
          <w:sz w:val="20"/>
          <w:szCs w:val="20"/>
        </w:rPr>
      </w:pPr>
    </w:p>
    <w:p w:rsidR="00313AFC" w:rsidRPr="00457E62" w:rsidRDefault="00457E62" w:rsidP="00457E62">
      <w:pPr>
        <w:tabs>
          <w:tab w:val="left" w:pos="708"/>
        </w:tabs>
        <w:spacing w:after="160"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6. </w:t>
      </w:r>
      <w:r w:rsidR="00313AFC" w:rsidRPr="00457E62">
        <w:rPr>
          <w:rFonts w:ascii="Tahoma" w:hAnsi="Tahoma" w:cs="Tahoma"/>
          <w:sz w:val="20"/>
          <w:szCs w:val="20"/>
        </w:rPr>
        <w:t>Czy Zamawiający wyrazi zgodę na zaoferowanie stołu z regulacją nachylenia segmentu nóg w zakresie +20/-90stopni? Proponowany parametr różni się minimalnie od wymaganego, co nie ma wpływu na walory kliniczne stołu – dotyczy l.p. 14</w:t>
      </w:r>
    </w:p>
    <w:p w:rsidR="00022CD1" w:rsidRDefault="00022CD1" w:rsidP="00022CD1">
      <w:pPr>
        <w:pStyle w:val="Akapitzlist"/>
        <w:tabs>
          <w:tab w:val="left" w:pos="708"/>
        </w:tabs>
        <w:spacing w:after="160" w:line="259" w:lineRule="auto"/>
        <w:ind w:left="720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Odp</w:t>
      </w:r>
      <w:r w:rsidR="00457E62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:</w:t>
      </w:r>
      <w:r w:rsidRPr="005B691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Zamawiający dopuszcza</w:t>
      </w:r>
    </w:p>
    <w:p w:rsidR="00CC6C07" w:rsidRDefault="00CC6C07" w:rsidP="00CC6C07">
      <w:pPr>
        <w:pStyle w:val="Akapitzlist"/>
        <w:tabs>
          <w:tab w:val="left" w:pos="708"/>
        </w:tabs>
        <w:spacing w:after="160" w:line="259" w:lineRule="auto"/>
        <w:ind w:left="720"/>
        <w:contextualSpacing/>
        <w:jc w:val="both"/>
        <w:rPr>
          <w:rFonts w:ascii="Tahoma" w:hAnsi="Tahoma" w:cs="Tahoma"/>
          <w:sz w:val="20"/>
          <w:szCs w:val="20"/>
        </w:rPr>
      </w:pPr>
    </w:p>
    <w:p w:rsidR="00313AFC" w:rsidRPr="00457E62" w:rsidRDefault="00457E62" w:rsidP="00457E62">
      <w:pPr>
        <w:tabs>
          <w:tab w:val="left" w:pos="708"/>
        </w:tabs>
        <w:spacing w:after="160"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7. </w:t>
      </w:r>
      <w:r w:rsidR="00313AFC" w:rsidRPr="00457E62">
        <w:rPr>
          <w:rFonts w:ascii="Tahoma" w:hAnsi="Tahoma" w:cs="Tahoma"/>
          <w:sz w:val="20"/>
          <w:szCs w:val="20"/>
        </w:rPr>
        <w:t>Czy Zamawiający wyrazi zgodę na zaoferowanie stołu z elektrohydraulicznym przesuwem wzdłużnym 420mm? Jest to rozwiązanie, które w odmienny, ale równie funkcjonalny sposób pozwala na realizację tej funkcji. Oferowane rozwiązanie jest równorzędne do opisanego w SIWZ  – dotyczy l.p. 15</w:t>
      </w:r>
    </w:p>
    <w:p w:rsidR="00CC6C07" w:rsidRPr="00CC6C07" w:rsidRDefault="00CC6C07" w:rsidP="00CC6C07">
      <w:pPr>
        <w:pStyle w:val="Akapitzlist"/>
        <w:rPr>
          <w:rFonts w:ascii="Tahoma" w:hAnsi="Tahoma" w:cs="Tahoma"/>
          <w:sz w:val="20"/>
          <w:szCs w:val="20"/>
        </w:rPr>
      </w:pPr>
    </w:p>
    <w:p w:rsidR="00022CD1" w:rsidRDefault="00022CD1" w:rsidP="00022CD1">
      <w:pPr>
        <w:pStyle w:val="Akapitzlist"/>
        <w:tabs>
          <w:tab w:val="left" w:pos="708"/>
        </w:tabs>
        <w:spacing w:after="160" w:line="259" w:lineRule="auto"/>
        <w:ind w:left="720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Odp</w:t>
      </w:r>
      <w:r w:rsidR="00457E62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:</w:t>
      </w:r>
      <w:r w:rsidRPr="005B691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Zamawiający dopuszcza</w:t>
      </w:r>
    </w:p>
    <w:p w:rsidR="00CC6C07" w:rsidRDefault="00CC6C07" w:rsidP="00CC6C07">
      <w:pPr>
        <w:pStyle w:val="Akapitzlist"/>
        <w:tabs>
          <w:tab w:val="left" w:pos="708"/>
        </w:tabs>
        <w:spacing w:after="160" w:line="259" w:lineRule="auto"/>
        <w:ind w:left="720"/>
        <w:contextualSpacing/>
        <w:jc w:val="both"/>
        <w:rPr>
          <w:rFonts w:ascii="Tahoma" w:hAnsi="Tahoma" w:cs="Tahoma"/>
          <w:sz w:val="20"/>
          <w:szCs w:val="20"/>
        </w:rPr>
      </w:pPr>
    </w:p>
    <w:p w:rsidR="00313AFC" w:rsidRPr="00457E62" w:rsidRDefault="00457E62" w:rsidP="00457E62">
      <w:pPr>
        <w:tabs>
          <w:tab w:val="left" w:pos="708"/>
        </w:tabs>
        <w:spacing w:after="160"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8. </w:t>
      </w:r>
      <w:r w:rsidR="00313AFC" w:rsidRPr="00457E62">
        <w:rPr>
          <w:rFonts w:ascii="Tahoma" w:hAnsi="Tahoma" w:cs="Tahoma"/>
          <w:sz w:val="20"/>
          <w:szCs w:val="20"/>
        </w:rPr>
        <w:t>Czy Zamawiający wyrazi zgodę za zaoferowanie pilota bez podświetlenia i wyświetlacza LCD, wyposażonego w czytelne piktogramy przedstawiające poszczególne funkcje stołu. Po włączeniu pilota – diody sygnalizują stan naładowania. Z uwagi na brak wyświetlacza – przy realizacji poszczególnych funkcji nie wyświetla się piktogram przedstawiający wykonywany ruch stołu oraz aktualna wartość regulowanego parametru</w:t>
      </w:r>
      <w:r w:rsidR="00313AFC" w:rsidRPr="00457E62">
        <w:rPr>
          <w:rFonts w:ascii="Tahoma" w:hAnsi="Tahoma" w:cs="Tahoma"/>
          <w:b/>
          <w:sz w:val="20"/>
          <w:szCs w:val="20"/>
        </w:rPr>
        <w:t xml:space="preserve">. </w:t>
      </w:r>
      <w:r w:rsidR="00313AFC" w:rsidRPr="00457E62">
        <w:rPr>
          <w:rFonts w:ascii="Tahoma" w:hAnsi="Tahoma" w:cs="Tahoma"/>
          <w:sz w:val="20"/>
          <w:szCs w:val="20"/>
        </w:rPr>
        <w:t xml:space="preserve">Realizacja funkcji odbywa się poprzez naciśnięcie bardzo intuicyjnego i czytelnego piktogramu z konkretną </w:t>
      </w:r>
      <w:proofErr w:type="spellStart"/>
      <w:r w:rsidR="00313AFC" w:rsidRPr="00457E62">
        <w:rPr>
          <w:rFonts w:ascii="Tahoma" w:hAnsi="Tahoma" w:cs="Tahoma"/>
          <w:sz w:val="20"/>
          <w:szCs w:val="20"/>
        </w:rPr>
        <w:t>funkcją.Poza</w:t>
      </w:r>
      <w:proofErr w:type="spellEnd"/>
      <w:r w:rsidR="00313AFC" w:rsidRPr="00457E62">
        <w:rPr>
          <w:rFonts w:ascii="Tahoma" w:hAnsi="Tahoma" w:cs="Tahoma"/>
          <w:sz w:val="20"/>
          <w:szCs w:val="20"/>
        </w:rPr>
        <w:t xml:space="preserve"> wyżej wymienionymi alternatywnymi i równie funkcjonalnymi rozwiązaniami, pilot spełnia wszystkie pozostałe zapisy punktu 17</w:t>
      </w:r>
    </w:p>
    <w:p w:rsidR="00022CD1" w:rsidRDefault="00022CD1" w:rsidP="00022CD1">
      <w:pPr>
        <w:pStyle w:val="Akapitzlist"/>
        <w:ind w:left="720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Odp</w:t>
      </w:r>
      <w:r w:rsidR="00457E62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:</w:t>
      </w:r>
      <w:r w:rsidRPr="00F23280">
        <w:t xml:space="preserve"> </w:t>
      </w:r>
      <w:r w:rsidRPr="00916669">
        <w:t xml:space="preserve">Zgodnie z </w:t>
      </w:r>
      <w:proofErr w:type="spellStart"/>
      <w:r w:rsidRPr="00916669">
        <w:t>siwz</w:t>
      </w:r>
      <w:proofErr w:type="spellEnd"/>
      <w:r w:rsidRPr="00916669">
        <w:t> </w:t>
      </w:r>
    </w:p>
    <w:p w:rsidR="00CC6C07" w:rsidRDefault="00CC6C07" w:rsidP="00CC6C07">
      <w:pPr>
        <w:pStyle w:val="Akapitzlist"/>
        <w:tabs>
          <w:tab w:val="left" w:pos="708"/>
        </w:tabs>
        <w:spacing w:after="160" w:line="259" w:lineRule="auto"/>
        <w:ind w:left="720"/>
        <w:contextualSpacing/>
        <w:jc w:val="both"/>
        <w:rPr>
          <w:rFonts w:ascii="Tahoma" w:hAnsi="Tahoma" w:cs="Tahoma"/>
          <w:sz w:val="20"/>
          <w:szCs w:val="20"/>
        </w:rPr>
      </w:pPr>
    </w:p>
    <w:p w:rsidR="00313AFC" w:rsidRDefault="00457E62" w:rsidP="00457E62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9. </w:t>
      </w:r>
      <w:r w:rsidR="00313AFC">
        <w:rPr>
          <w:rFonts w:ascii="Tahoma" w:hAnsi="Tahoma" w:cs="Tahoma"/>
          <w:sz w:val="20"/>
          <w:szCs w:val="20"/>
        </w:rPr>
        <w:t>Czy Zamawiający wyrazi zgodę na modyfikację punktacji w następujący sposób tj. stal AISI 316L lub AISI 304 – 20 pkt., inny gatunek stali nierdzewnej – 0 pkt. Stal nierdzewna</w:t>
      </w:r>
      <w:r w:rsidR="005460F3">
        <w:rPr>
          <w:rFonts w:ascii="Tahoma" w:hAnsi="Tahoma" w:cs="Tahoma"/>
          <w:sz w:val="20"/>
          <w:szCs w:val="20"/>
        </w:rPr>
        <w:t xml:space="preserve"> </w:t>
      </w:r>
      <w:r w:rsidR="00313AFC">
        <w:rPr>
          <w:rFonts w:ascii="Tahoma" w:hAnsi="Tahoma" w:cs="Tahoma"/>
          <w:sz w:val="20"/>
          <w:szCs w:val="20"/>
        </w:rPr>
        <w:t xml:space="preserve">AISI 304to gatunek stali stosowany przez bardzo wielu producentów wysokiej jakości stołów operacyjnych zarówno na rynku polskim, jak i zagranicznym. </w:t>
      </w:r>
      <w:r w:rsidR="00313AFC" w:rsidRPr="00AF4E49">
        <w:rPr>
          <w:rFonts w:ascii="Tahoma" w:hAnsi="Tahoma" w:cs="Tahoma"/>
          <w:sz w:val="20"/>
          <w:szCs w:val="20"/>
        </w:rPr>
        <w:t>W przypadku produkcji stołów operacyjnych, wykorzystanie stali 304 jest w zupełności wystarczające pod względem właściwości antykorozyjnych, ponieważ nie mamy do czynienia ze środowiskiem wysoko agresywnym, oraz właściwości biozgodnych, ponieważ tkanki pacjenta nie są w bezpośrednim kontakcie z konstrukcją stołu</w:t>
      </w:r>
      <w:r w:rsidR="00313AFC">
        <w:rPr>
          <w:rFonts w:ascii="Tahoma" w:hAnsi="Tahoma" w:cs="Tahoma"/>
          <w:sz w:val="20"/>
          <w:szCs w:val="20"/>
        </w:rPr>
        <w:t xml:space="preserve"> (jak w przypadku wymogów dla stali 316)</w:t>
      </w:r>
      <w:r w:rsidR="00313AFC" w:rsidRPr="00AF4E49">
        <w:rPr>
          <w:rFonts w:ascii="Tahoma" w:hAnsi="Tahoma" w:cs="Tahoma"/>
          <w:sz w:val="20"/>
          <w:szCs w:val="20"/>
        </w:rPr>
        <w:t xml:space="preserve">. </w:t>
      </w:r>
      <w:r w:rsidR="00313AFC">
        <w:rPr>
          <w:rFonts w:ascii="Tahoma" w:hAnsi="Tahoma" w:cs="Tahoma"/>
          <w:sz w:val="20"/>
          <w:szCs w:val="20"/>
        </w:rPr>
        <w:t xml:space="preserve">Wymóg stali 316 nie ma więc uzasadnienia klinicznego a stanowi jedynie zbyt wygórowane i nieuzasadnione żądanie Zamawiającego. Dodam, ze jest to gatunek stali stosowany przez jednego producenta a mianowicie firmę </w:t>
      </w:r>
      <w:proofErr w:type="spellStart"/>
      <w:r w:rsidR="00313AFC">
        <w:rPr>
          <w:rFonts w:ascii="Tahoma" w:hAnsi="Tahoma" w:cs="Tahoma"/>
          <w:sz w:val="20"/>
          <w:szCs w:val="20"/>
        </w:rPr>
        <w:t>Famed</w:t>
      </w:r>
      <w:proofErr w:type="spellEnd"/>
      <w:r w:rsidR="00313AFC">
        <w:rPr>
          <w:rFonts w:ascii="Tahoma" w:hAnsi="Tahoma" w:cs="Tahoma"/>
          <w:sz w:val="20"/>
          <w:szCs w:val="20"/>
        </w:rPr>
        <w:t>, która jako jedyna spełnia najbardziej punktowane rozwiązanie. – dotyczy l.p. 20</w:t>
      </w:r>
    </w:p>
    <w:p w:rsidR="00B25A13" w:rsidRDefault="00B25A13" w:rsidP="00B25A13">
      <w:pPr>
        <w:pStyle w:val="Nagwek"/>
        <w:tabs>
          <w:tab w:val="left" w:pos="708"/>
        </w:tabs>
        <w:ind w:left="720"/>
        <w:jc w:val="both"/>
        <w:rPr>
          <w:rFonts w:ascii="Tahoma" w:hAnsi="Tahoma" w:cs="Tahoma"/>
          <w:sz w:val="20"/>
          <w:szCs w:val="20"/>
        </w:rPr>
      </w:pPr>
    </w:p>
    <w:p w:rsidR="00F908BF" w:rsidRDefault="00F908BF" w:rsidP="00F908BF">
      <w:pPr>
        <w:pStyle w:val="Akapitzlist"/>
        <w:ind w:left="720"/>
        <w:contextualSpacing/>
        <w:jc w:val="both"/>
      </w:pPr>
      <w:r>
        <w:rPr>
          <w:rFonts w:ascii="Tahoma" w:hAnsi="Tahoma" w:cs="Tahoma"/>
          <w:sz w:val="20"/>
          <w:szCs w:val="20"/>
        </w:rPr>
        <w:t>Odp</w:t>
      </w:r>
      <w:r w:rsidR="00457E62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:</w:t>
      </w:r>
      <w:r w:rsidRPr="00F23280">
        <w:t xml:space="preserve"> </w:t>
      </w:r>
      <w:r w:rsidRPr="00916669">
        <w:t xml:space="preserve">Zgodnie z </w:t>
      </w:r>
      <w:proofErr w:type="spellStart"/>
      <w:r w:rsidRPr="00916669">
        <w:t>siwz</w:t>
      </w:r>
      <w:proofErr w:type="spellEnd"/>
      <w:r w:rsidRPr="00916669">
        <w:t> </w:t>
      </w:r>
      <w:r>
        <w:t>, Zamawiający przyznaje punkty za najlepsze rozwiązanie (stal 316) dopuszcza inne gatunki stali nierdzewnej , ale nie przyznaje dodatkowych punktów.</w:t>
      </w:r>
    </w:p>
    <w:p w:rsidR="00B25A13" w:rsidRDefault="00B25A13" w:rsidP="00F908BF">
      <w:pPr>
        <w:pStyle w:val="Akapitzlist"/>
        <w:ind w:left="720"/>
        <w:contextualSpacing/>
        <w:jc w:val="both"/>
        <w:rPr>
          <w:rFonts w:ascii="Tahoma" w:hAnsi="Tahoma" w:cs="Tahoma"/>
          <w:sz w:val="20"/>
          <w:szCs w:val="20"/>
        </w:rPr>
      </w:pPr>
    </w:p>
    <w:p w:rsidR="00881761" w:rsidRDefault="00881761" w:rsidP="00881761">
      <w:pPr>
        <w:pStyle w:val="Nagwek"/>
        <w:tabs>
          <w:tab w:val="left" w:pos="708"/>
        </w:tabs>
        <w:ind w:left="720"/>
        <w:jc w:val="both"/>
        <w:rPr>
          <w:rFonts w:ascii="Tahoma" w:hAnsi="Tahoma" w:cs="Tahoma"/>
          <w:sz w:val="20"/>
          <w:szCs w:val="20"/>
        </w:rPr>
      </w:pPr>
    </w:p>
    <w:p w:rsidR="00313AFC" w:rsidRDefault="00457E62" w:rsidP="00457E62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10. </w:t>
      </w:r>
      <w:r w:rsidR="00313AFC" w:rsidRPr="00E013BB">
        <w:rPr>
          <w:rFonts w:ascii="Tahoma" w:hAnsi="Tahoma" w:cs="Tahoma"/>
          <w:sz w:val="20"/>
          <w:szCs w:val="20"/>
        </w:rPr>
        <w:t>Czy Zamawiający wyrazi zgodę na zaoferowanie stołu z ławeczką nerkowa dzieloną 1:3, gdzie część segmentu plecowego od strony podgłówka wynosi 360 mm? Oferowane rozwiązanie jest równoważne do wymaganego w SIWZ. – dotyczy l.p. 24</w:t>
      </w:r>
    </w:p>
    <w:p w:rsidR="00CC6C07" w:rsidRDefault="00CC6C07" w:rsidP="00DD00B8">
      <w:pPr>
        <w:pStyle w:val="Nagwek"/>
        <w:tabs>
          <w:tab w:val="left" w:pos="708"/>
        </w:tabs>
        <w:ind w:left="720"/>
        <w:jc w:val="both"/>
        <w:rPr>
          <w:rFonts w:ascii="Tahoma" w:hAnsi="Tahoma" w:cs="Tahoma"/>
          <w:sz w:val="20"/>
          <w:szCs w:val="20"/>
        </w:rPr>
      </w:pPr>
    </w:p>
    <w:p w:rsidR="001E520E" w:rsidRDefault="001E520E" w:rsidP="001E520E">
      <w:pPr>
        <w:pStyle w:val="Akapitzlist"/>
        <w:tabs>
          <w:tab w:val="left" w:pos="708"/>
        </w:tabs>
        <w:spacing w:after="160" w:line="259" w:lineRule="auto"/>
        <w:ind w:left="720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Odp</w:t>
      </w:r>
      <w:r w:rsidR="00457E62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:</w:t>
      </w:r>
      <w:r w:rsidRPr="005B691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Zamawiający dopuszcza</w:t>
      </w:r>
    </w:p>
    <w:p w:rsidR="00CC6C07" w:rsidRDefault="00CC6C07" w:rsidP="00CC6C07">
      <w:pPr>
        <w:pStyle w:val="Nagwek"/>
        <w:tabs>
          <w:tab w:val="left" w:pos="708"/>
        </w:tabs>
        <w:ind w:left="720"/>
        <w:jc w:val="both"/>
        <w:rPr>
          <w:rFonts w:ascii="Tahoma" w:hAnsi="Tahoma" w:cs="Tahoma"/>
          <w:sz w:val="20"/>
          <w:szCs w:val="20"/>
        </w:rPr>
      </w:pPr>
    </w:p>
    <w:p w:rsidR="00313AFC" w:rsidRDefault="00457E62" w:rsidP="00457E62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11. </w:t>
      </w:r>
      <w:r w:rsidR="00313AFC" w:rsidRPr="00E013BB">
        <w:rPr>
          <w:rFonts w:ascii="Tahoma" w:hAnsi="Tahoma" w:cs="Tahoma"/>
          <w:sz w:val="20"/>
          <w:szCs w:val="20"/>
        </w:rPr>
        <w:t xml:space="preserve">Czy Zamawiający wyrazi zgodę na zaoferowanie stołu z obciążeniem statycznym 320 kg? Zwracamy Państwa uwagę na fakt, że praktyczny obszar zastosowań pojedynczego stołu operacyjnego - nawet w przypadku zastosowania poszerzeń </w:t>
      </w:r>
      <w:proofErr w:type="spellStart"/>
      <w:r w:rsidR="00313AFC" w:rsidRPr="00E013BB">
        <w:rPr>
          <w:rFonts w:ascii="Tahoma" w:hAnsi="Tahoma" w:cs="Tahoma"/>
          <w:sz w:val="20"/>
          <w:szCs w:val="20"/>
        </w:rPr>
        <w:t>bariatrycznych</w:t>
      </w:r>
      <w:proofErr w:type="spellEnd"/>
      <w:r w:rsidR="00313AFC" w:rsidRPr="00E013BB">
        <w:rPr>
          <w:rFonts w:ascii="Tahoma" w:hAnsi="Tahoma" w:cs="Tahoma"/>
          <w:sz w:val="20"/>
          <w:szCs w:val="20"/>
        </w:rPr>
        <w:t xml:space="preserve"> - kończy się na poziomie około 300 </w:t>
      </w:r>
      <w:proofErr w:type="spellStart"/>
      <w:r w:rsidR="00313AFC" w:rsidRPr="00E013BB">
        <w:rPr>
          <w:rFonts w:ascii="Tahoma" w:hAnsi="Tahoma" w:cs="Tahoma"/>
          <w:sz w:val="20"/>
          <w:szCs w:val="20"/>
        </w:rPr>
        <w:t>kg</w:t>
      </w:r>
      <w:proofErr w:type="spellEnd"/>
      <w:r w:rsidR="00313AFC" w:rsidRPr="00E013BB">
        <w:rPr>
          <w:rFonts w:ascii="Tahoma" w:hAnsi="Tahoma" w:cs="Tahoma"/>
          <w:sz w:val="20"/>
          <w:szCs w:val="20"/>
        </w:rPr>
        <w:t xml:space="preserve">. Przy masie większej, problemem staje się objętość pacjenta wykluczająca możliwość bezpiecznego prowadzenia zabiegów na powierzchni pojedynczego stołu operacyjnego </w:t>
      </w:r>
      <w:r w:rsidR="00313AFC" w:rsidRPr="00E013BB">
        <w:rPr>
          <w:rFonts w:ascii="Tahoma" w:hAnsi="Tahoma" w:cs="Tahoma"/>
          <w:color w:val="000000" w:themeColor="text1"/>
          <w:sz w:val="20"/>
          <w:szCs w:val="20"/>
        </w:rPr>
        <w:t>nawet poszerzonego o boczne przystawki blatu</w:t>
      </w:r>
      <w:r w:rsidR="00313AFC" w:rsidRPr="00E013BB">
        <w:rPr>
          <w:rFonts w:ascii="Tahoma" w:hAnsi="Tahoma" w:cs="Tahoma"/>
          <w:sz w:val="20"/>
          <w:szCs w:val="20"/>
        </w:rPr>
        <w:t>– w takim wypadku stosuje się dwa stoły ustawione jeden obok drugiego – doty</w:t>
      </w:r>
      <w:r w:rsidR="00313AFC">
        <w:rPr>
          <w:rFonts w:ascii="Tahoma" w:hAnsi="Tahoma" w:cs="Tahoma"/>
          <w:sz w:val="20"/>
          <w:szCs w:val="20"/>
        </w:rPr>
        <w:t>czy l.p. 28</w:t>
      </w:r>
    </w:p>
    <w:p w:rsidR="00CC6C07" w:rsidRDefault="00CC6C07" w:rsidP="00CC6C07">
      <w:pPr>
        <w:pStyle w:val="Akapitzlist"/>
        <w:rPr>
          <w:rFonts w:ascii="Tahoma" w:hAnsi="Tahoma" w:cs="Tahoma"/>
          <w:sz w:val="20"/>
          <w:szCs w:val="20"/>
        </w:rPr>
      </w:pPr>
    </w:p>
    <w:p w:rsidR="001E520E" w:rsidRDefault="001E520E" w:rsidP="001E520E">
      <w:pPr>
        <w:pStyle w:val="Akapitzlist"/>
        <w:tabs>
          <w:tab w:val="left" w:pos="708"/>
        </w:tabs>
        <w:spacing w:after="160" w:line="259" w:lineRule="auto"/>
        <w:ind w:left="720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Odp</w:t>
      </w:r>
      <w:r w:rsidR="00457E62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:</w:t>
      </w:r>
      <w:r w:rsidRPr="005B691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Zamawiający dopuszcza</w:t>
      </w:r>
    </w:p>
    <w:p w:rsidR="00CC6C07" w:rsidRDefault="00CC6C07" w:rsidP="00CC6C07">
      <w:pPr>
        <w:pStyle w:val="Nagwek"/>
        <w:tabs>
          <w:tab w:val="left" w:pos="708"/>
        </w:tabs>
        <w:ind w:left="720"/>
        <w:jc w:val="both"/>
        <w:rPr>
          <w:rFonts w:ascii="Tahoma" w:hAnsi="Tahoma" w:cs="Tahoma"/>
          <w:sz w:val="20"/>
          <w:szCs w:val="20"/>
        </w:rPr>
      </w:pPr>
    </w:p>
    <w:p w:rsidR="00313AFC" w:rsidRPr="00457E62" w:rsidRDefault="00457E62" w:rsidP="00457E62">
      <w:pPr>
        <w:tabs>
          <w:tab w:val="left" w:pos="708"/>
        </w:tabs>
        <w:spacing w:after="160"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12. </w:t>
      </w:r>
      <w:r w:rsidR="00313AFC" w:rsidRPr="00457E62">
        <w:rPr>
          <w:rFonts w:ascii="Tahoma" w:hAnsi="Tahoma" w:cs="Tahoma"/>
          <w:sz w:val="20"/>
          <w:szCs w:val="20"/>
        </w:rPr>
        <w:t>Czy Zamawiający wyrazi zgodę na zaoferowanie przystawki do artroskopii barku oraz przystawki ortopedycznej, której parametry stanowią znaczną przewagę technologiczną wobec rozwiązań opisanych w SIWZ. Oferowany wysokiej jakości stół wraz z nowoczesnym wyposażeniem daje Użytkownikowi gwarancję pozyskania wyrobu, który doskonale sprawdzi się przy wysokospecjalistycznych operacjach ortopedycznych. – dotyczy l.p. 29, pkt. 1, 2, 4, 6</w:t>
      </w:r>
    </w:p>
    <w:p w:rsidR="00CC6C07" w:rsidRDefault="00CC6C07" w:rsidP="00CC6C07">
      <w:pPr>
        <w:pStyle w:val="Akapitzlist"/>
        <w:tabs>
          <w:tab w:val="left" w:pos="708"/>
        </w:tabs>
        <w:spacing w:after="160" w:line="259" w:lineRule="auto"/>
        <w:ind w:left="720"/>
        <w:contextualSpacing/>
        <w:jc w:val="both"/>
        <w:rPr>
          <w:rFonts w:ascii="Tahoma" w:hAnsi="Tahoma" w:cs="Tahoma"/>
          <w:sz w:val="20"/>
          <w:szCs w:val="20"/>
        </w:rPr>
      </w:pPr>
    </w:p>
    <w:tbl>
      <w:tblPr>
        <w:tblW w:w="49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65" w:type="dxa"/>
        </w:tblCellMar>
        <w:tblLook w:val="04A0"/>
      </w:tblPr>
      <w:tblGrid>
        <w:gridCol w:w="9986"/>
      </w:tblGrid>
      <w:tr w:rsidR="00313AFC" w:rsidRPr="00043E1F" w:rsidTr="00457E62">
        <w:trPr>
          <w:cantSplit/>
          <w:trHeight w:val="112"/>
        </w:trPr>
        <w:tc>
          <w:tcPr>
            <w:tcW w:w="5000" w:type="pct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313AFC" w:rsidRPr="00043E1F" w:rsidRDefault="00313AFC" w:rsidP="00457E62">
            <w:pPr>
              <w:suppressAutoHyphens/>
              <w:overflowPunct w:val="0"/>
              <w:autoSpaceDE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043E1F">
              <w:rPr>
                <w:rFonts w:ascii="Book Antiqua" w:hAnsi="Book Antiqua"/>
                <w:sz w:val="20"/>
                <w:szCs w:val="20"/>
              </w:rPr>
              <w:t>specjalistyczn</w:t>
            </w:r>
            <w:r>
              <w:rPr>
                <w:rFonts w:ascii="Book Antiqua" w:hAnsi="Book Antiqua"/>
                <w:sz w:val="20"/>
                <w:szCs w:val="20"/>
              </w:rPr>
              <w:t>a</w:t>
            </w:r>
            <w:r w:rsidRPr="00043E1F">
              <w:rPr>
                <w:rFonts w:ascii="Book Antiqua" w:hAnsi="Book Antiqua"/>
                <w:sz w:val="20"/>
                <w:szCs w:val="20"/>
              </w:rPr>
              <w:t xml:space="preserve"> przystawk</w:t>
            </w:r>
            <w:r>
              <w:rPr>
                <w:rFonts w:ascii="Book Antiqua" w:hAnsi="Book Antiqua"/>
                <w:sz w:val="20"/>
                <w:szCs w:val="20"/>
              </w:rPr>
              <w:t>a</w:t>
            </w:r>
            <w:r w:rsidRPr="00043E1F">
              <w:rPr>
                <w:rFonts w:ascii="Book Antiqua" w:hAnsi="Book Antiqua"/>
                <w:sz w:val="20"/>
                <w:szCs w:val="20"/>
              </w:rPr>
              <w:t xml:space="preserve"> ortopedyczn</w:t>
            </w:r>
            <w:r>
              <w:rPr>
                <w:rFonts w:ascii="Book Antiqua" w:hAnsi="Book Antiqua"/>
                <w:sz w:val="20"/>
                <w:szCs w:val="20"/>
              </w:rPr>
              <w:t>a</w:t>
            </w:r>
            <w:r w:rsidRPr="00043E1F">
              <w:rPr>
                <w:rFonts w:ascii="Book Antiqua" w:hAnsi="Book Antiqua"/>
                <w:sz w:val="20"/>
                <w:szCs w:val="20"/>
              </w:rPr>
              <w:t xml:space="preserve"> kończyn dolnych. Przystawka montowana w miejsce podnóżków stołu operacyjnego</w:t>
            </w:r>
          </w:p>
        </w:tc>
      </w:tr>
      <w:tr w:rsidR="00313AFC" w:rsidRPr="00043E1F" w:rsidTr="00457E62">
        <w:trPr>
          <w:cantSplit/>
          <w:trHeight w:val="112"/>
        </w:trPr>
        <w:tc>
          <w:tcPr>
            <w:tcW w:w="5000" w:type="pct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313AFC" w:rsidRPr="00043E1F" w:rsidRDefault="00313AFC" w:rsidP="00457E62">
            <w:pPr>
              <w:suppressAutoHyphens/>
              <w:overflowPunct w:val="0"/>
              <w:autoSpaceDE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043E1F">
              <w:rPr>
                <w:rFonts w:ascii="Book Antiqua" w:hAnsi="Book Antiqua"/>
                <w:sz w:val="20"/>
                <w:szCs w:val="20"/>
              </w:rPr>
              <w:t xml:space="preserve">Przystawka wyposażona w siedzisko wykonane z włókien węglowych, </w:t>
            </w:r>
            <w:proofErr w:type="spellStart"/>
            <w:r w:rsidRPr="00043E1F">
              <w:rPr>
                <w:rFonts w:ascii="Book Antiqua" w:hAnsi="Book Antiqua"/>
                <w:sz w:val="20"/>
                <w:szCs w:val="20"/>
              </w:rPr>
              <w:t>umożlwiająca</w:t>
            </w:r>
            <w:proofErr w:type="spellEnd"/>
            <w:r w:rsidRPr="00043E1F">
              <w:rPr>
                <w:rFonts w:ascii="Book Antiqua" w:hAnsi="Book Antiqua"/>
                <w:sz w:val="20"/>
                <w:szCs w:val="20"/>
              </w:rPr>
              <w:t xml:space="preserve"> pełne obrazowanie 360 stopni za pomocą ramienia „C”, bez potrzeby przemieszczenia pacjenta </w:t>
            </w:r>
            <w:r w:rsidRPr="00043E1F">
              <w:rPr>
                <w:rFonts w:ascii="Book Antiqua" w:hAnsi="Book Antiqua"/>
                <w:sz w:val="20"/>
                <w:szCs w:val="20"/>
              </w:rPr>
              <w:br/>
              <w:t>w czasie wykonywania procedur ortopedycznych wymagających monitorowania rentgenowskiego. Siedzisko nie może posiadać elementów metalowych w części centralnej, aby nie zakłócać obrazowania śródoperacyjnego</w:t>
            </w:r>
          </w:p>
        </w:tc>
      </w:tr>
      <w:tr w:rsidR="00313AFC" w:rsidRPr="00043E1F" w:rsidTr="00457E62">
        <w:trPr>
          <w:cantSplit/>
          <w:trHeight w:val="112"/>
        </w:trPr>
        <w:tc>
          <w:tcPr>
            <w:tcW w:w="5000" w:type="pct"/>
            <w:tcBorders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313AFC" w:rsidRPr="00043E1F" w:rsidRDefault="00313AFC" w:rsidP="00457E62">
            <w:pPr>
              <w:suppressAutoHyphens/>
              <w:overflowPunct w:val="0"/>
              <w:autoSpaceDE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043E1F">
              <w:rPr>
                <w:rFonts w:ascii="Book Antiqua" w:hAnsi="Book Antiqua"/>
                <w:sz w:val="20"/>
                <w:szCs w:val="20"/>
              </w:rPr>
              <w:t xml:space="preserve">Siedzisko musi być wyposażone w lekkie, odejmowane segmenty podpierające mięśnie pośladkowe, wykonane z kompozytów włókien węglowych, wpinane za pomocą </w:t>
            </w:r>
            <w:proofErr w:type="spellStart"/>
            <w:r w:rsidRPr="00043E1F">
              <w:rPr>
                <w:rFonts w:ascii="Book Antiqua" w:hAnsi="Book Antiqua"/>
                <w:sz w:val="20"/>
                <w:szCs w:val="20"/>
              </w:rPr>
              <w:t>szybkozłączy</w:t>
            </w:r>
            <w:proofErr w:type="spellEnd"/>
            <w:r w:rsidRPr="00043E1F">
              <w:rPr>
                <w:rFonts w:ascii="Book Antiqua" w:hAnsi="Book Antiqua"/>
                <w:sz w:val="20"/>
                <w:szCs w:val="20"/>
              </w:rPr>
              <w:t>, dla umożliwienia nieskrępowanego dostępu bocznego i dolnego do biodra</w:t>
            </w:r>
          </w:p>
        </w:tc>
      </w:tr>
      <w:tr w:rsidR="00313AFC" w:rsidRPr="00043E1F" w:rsidTr="00457E62">
        <w:trPr>
          <w:cantSplit/>
          <w:trHeight w:val="112"/>
        </w:trPr>
        <w:tc>
          <w:tcPr>
            <w:tcW w:w="5000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313AFC" w:rsidRPr="00043E1F" w:rsidRDefault="00313AFC" w:rsidP="00457E62">
            <w:pPr>
              <w:suppressAutoHyphens/>
              <w:overflowPunct w:val="0"/>
              <w:autoSpaceDE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043E1F">
              <w:rPr>
                <w:rFonts w:ascii="Book Antiqua" w:hAnsi="Book Antiqua"/>
                <w:sz w:val="20"/>
                <w:szCs w:val="20"/>
              </w:rPr>
              <w:t xml:space="preserve">Przystawka musi być wyposażona w podnóżki </w:t>
            </w:r>
            <w:proofErr w:type="spellStart"/>
            <w:r w:rsidRPr="00043E1F">
              <w:rPr>
                <w:rFonts w:ascii="Book Antiqua" w:hAnsi="Book Antiqua"/>
                <w:sz w:val="20"/>
                <w:szCs w:val="20"/>
              </w:rPr>
              <w:t>szybkozłączne</w:t>
            </w:r>
            <w:proofErr w:type="spellEnd"/>
            <w:r w:rsidRPr="00043E1F">
              <w:rPr>
                <w:rFonts w:ascii="Book Antiqua" w:hAnsi="Book Antiqua"/>
                <w:sz w:val="20"/>
                <w:szCs w:val="20"/>
              </w:rPr>
              <w:t>, z możliwością odchylania na boki o wartość co najmniej 20 stopni w obu kierunkach płaszczyzny poziomej, montowane w interfejs siedziska przystawki</w:t>
            </w:r>
          </w:p>
        </w:tc>
      </w:tr>
      <w:tr w:rsidR="00313AFC" w:rsidRPr="00043E1F" w:rsidTr="00457E62">
        <w:trPr>
          <w:cantSplit/>
          <w:trHeight w:val="112"/>
        </w:trPr>
        <w:tc>
          <w:tcPr>
            <w:tcW w:w="5000" w:type="pct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313AFC" w:rsidRPr="00043E1F" w:rsidRDefault="00313AFC" w:rsidP="00457E62">
            <w:pPr>
              <w:suppressAutoHyphens/>
              <w:overflowPunct w:val="0"/>
              <w:autoSpaceDE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043E1F">
              <w:rPr>
                <w:rFonts w:ascii="Book Antiqua" w:hAnsi="Book Antiqua"/>
                <w:sz w:val="20"/>
                <w:szCs w:val="20"/>
              </w:rPr>
              <w:t xml:space="preserve">Interfejs siedziska do montażu przystawki musi posiadać system </w:t>
            </w:r>
            <w:proofErr w:type="spellStart"/>
            <w:r w:rsidRPr="00043E1F">
              <w:rPr>
                <w:rFonts w:ascii="Book Antiqua" w:hAnsi="Book Antiqua"/>
                <w:sz w:val="20"/>
                <w:szCs w:val="20"/>
              </w:rPr>
              <w:t>szybkozłącznego</w:t>
            </w:r>
            <w:proofErr w:type="spellEnd"/>
            <w:r w:rsidRPr="00043E1F">
              <w:rPr>
                <w:rFonts w:ascii="Book Antiqua" w:hAnsi="Book Antiqua"/>
                <w:sz w:val="20"/>
                <w:szCs w:val="20"/>
              </w:rPr>
              <w:t xml:space="preserve"> mocowania podnóżków, z automatyczną blokadą po wsunięciu ich w gniazda; nie dopuszcza się śrub mocujących podnóżki przystawki ortopedycznej</w:t>
            </w:r>
          </w:p>
        </w:tc>
      </w:tr>
      <w:tr w:rsidR="00313AFC" w:rsidRPr="00043E1F" w:rsidTr="00457E62">
        <w:trPr>
          <w:cantSplit/>
          <w:trHeight w:val="112"/>
        </w:trPr>
        <w:tc>
          <w:tcPr>
            <w:tcW w:w="5000" w:type="pc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313AFC" w:rsidRPr="00043E1F" w:rsidRDefault="00313AFC" w:rsidP="00457E62">
            <w:pPr>
              <w:suppressAutoHyphens/>
              <w:overflowPunct w:val="0"/>
              <w:autoSpaceDE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043E1F">
              <w:rPr>
                <w:rFonts w:ascii="Book Antiqua" w:hAnsi="Book Antiqua"/>
                <w:sz w:val="20"/>
                <w:szCs w:val="20"/>
              </w:rPr>
              <w:t xml:space="preserve">Podnóżki winny być wyposażone w materace przeciwodleżynowe o grubości dopasowanej </w:t>
            </w:r>
            <w:r w:rsidRPr="00043E1F">
              <w:rPr>
                <w:rFonts w:ascii="Book Antiqua" w:hAnsi="Book Antiqua"/>
                <w:sz w:val="20"/>
                <w:szCs w:val="20"/>
              </w:rPr>
              <w:br/>
              <w:t>do materacy stołu operacyjnego, odejmowane w razie potrzeby;</w:t>
            </w:r>
          </w:p>
        </w:tc>
      </w:tr>
      <w:tr w:rsidR="00313AFC" w:rsidRPr="00043E1F" w:rsidTr="00457E62">
        <w:trPr>
          <w:cantSplit/>
          <w:trHeight w:val="112"/>
        </w:trPr>
        <w:tc>
          <w:tcPr>
            <w:tcW w:w="5000" w:type="pct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313AFC" w:rsidRPr="00043E1F" w:rsidRDefault="00313AFC" w:rsidP="00457E62">
            <w:pPr>
              <w:suppressAutoHyphens/>
              <w:overflowPunct w:val="0"/>
              <w:autoSpaceDE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043E1F">
              <w:rPr>
                <w:rFonts w:ascii="Book Antiqua" w:hAnsi="Book Antiqua"/>
                <w:sz w:val="20"/>
                <w:szCs w:val="20"/>
              </w:rPr>
              <w:t>Podnóżki powinny być wyposażone w sworznie, umożliwiające ich szybki montaż</w:t>
            </w:r>
          </w:p>
        </w:tc>
      </w:tr>
      <w:tr w:rsidR="00313AFC" w:rsidRPr="00043E1F" w:rsidTr="00457E62">
        <w:trPr>
          <w:cantSplit/>
          <w:trHeight w:val="112"/>
        </w:trPr>
        <w:tc>
          <w:tcPr>
            <w:tcW w:w="5000" w:type="pct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313AFC" w:rsidRPr="00043E1F" w:rsidRDefault="00313AFC" w:rsidP="00457E62">
            <w:pPr>
              <w:spacing w:after="0" w:line="240" w:lineRule="auto"/>
              <w:rPr>
                <w:rFonts w:ascii="Book Antiqua" w:eastAsia="Times New Roman" w:hAnsi="Book Antiqua"/>
                <w:sz w:val="20"/>
                <w:szCs w:val="20"/>
              </w:rPr>
            </w:pPr>
            <w:r w:rsidRPr="00043E1F">
              <w:rPr>
                <w:rFonts w:ascii="Book Antiqua" w:hAnsi="Book Antiqua"/>
                <w:sz w:val="20"/>
                <w:szCs w:val="20"/>
              </w:rPr>
              <w:t>Podnóżki zintegrowane z możliwością montażu aparatu naciągowego, z szybką możliwością regulacji odsunięcia aparatu, oraz systemem automatycznej blokady w punktach oddalenia; Podnóżki powinny dawać możliwość obrazowania z użyciem ramienia „C” i stanowić dodatkową, poręczną podporę dla nóg pacjenta w czasie wykonywania wybranych procedur ortopedycznych; W celu usprawnienia czasów pozycjonowanie nie dopuszcza się systemów zakładających wyciąganie podnóżka w przy korzystaniu z systemu naciągowego – gniazdo montażu aparatu naciągowego musi być częścią stelaża podnóżka</w:t>
            </w:r>
          </w:p>
          <w:p w:rsidR="00313AFC" w:rsidRPr="00043E1F" w:rsidRDefault="00313AFC" w:rsidP="00457E62">
            <w:pPr>
              <w:suppressAutoHyphens/>
              <w:overflowPunct w:val="0"/>
              <w:autoSpaceDE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043E1F">
              <w:rPr>
                <w:rFonts w:ascii="Book Antiqua" w:hAnsi="Book Antiqua"/>
                <w:sz w:val="20"/>
                <w:szCs w:val="20"/>
              </w:rPr>
              <w:t>Przystawka powinna być wyposażona w lekki, łatwy w obsłudze aparat naciągowy, z funkcją samoczynnego, automatycznego ustawiania się i rotowania buta utrzymującego stopę pacjenta z wykorzystaniem mechanizmu Cardana oraz blokadą położenia</w:t>
            </w:r>
          </w:p>
        </w:tc>
      </w:tr>
      <w:tr w:rsidR="00313AFC" w:rsidRPr="00043E1F" w:rsidTr="00457E62">
        <w:trPr>
          <w:cantSplit/>
          <w:trHeight w:val="112"/>
        </w:trPr>
        <w:tc>
          <w:tcPr>
            <w:tcW w:w="5000" w:type="pct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313AFC" w:rsidRPr="00043E1F" w:rsidRDefault="00313AFC" w:rsidP="00457E62">
            <w:pPr>
              <w:suppressAutoHyphens/>
              <w:overflowPunct w:val="0"/>
              <w:autoSpaceDE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043E1F">
              <w:rPr>
                <w:rFonts w:ascii="Book Antiqua" w:hAnsi="Book Antiqua"/>
                <w:sz w:val="20"/>
                <w:szCs w:val="20"/>
              </w:rPr>
              <w:t xml:space="preserve">Przystawka wyposażona w lekki but do mocowania stopy, wykonany z kompozytów włókien węglowych, z systemem higienicznej wkładki przeciwodleżynowej, z systemem szybkiego zwalniania i regulacji siły opinania </w:t>
            </w:r>
            <w:r w:rsidRPr="00043E1F">
              <w:rPr>
                <w:rFonts w:ascii="Book Antiqua" w:hAnsi="Book Antiqua"/>
                <w:sz w:val="20"/>
                <w:szCs w:val="20"/>
              </w:rPr>
              <w:br/>
              <w:t>w stylu zapadkowym na stopie pacjenta – tym snowboardowy</w:t>
            </w:r>
          </w:p>
        </w:tc>
      </w:tr>
      <w:tr w:rsidR="00313AFC" w:rsidRPr="00043E1F" w:rsidTr="00457E62">
        <w:trPr>
          <w:cantSplit/>
          <w:trHeight w:val="112"/>
        </w:trPr>
        <w:tc>
          <w:tcPr>
            <w:tcW w:w="5000" w:type="pct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313AFC" w:rsidRPr="00043E1F" w:rsidRDefault="00313AFC" w:rsidP="00457E62">
            <w:pPr>
              <w:suppressAutoHyphens/>
              <w:overflowPunct w:val="0"/>
              <w:autoSpaceDE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043E1F">
              <w:rPr>
                <w:rFonts w:ascii="Book Antiqua" w:hAnsi="Book Antiqua"/>
                <w:sz w:val="20"/>
                <w:szCs w:val="20"/>
              </w:rPr>
              <w:t xml:space="preserve">Siedzisko przystawki winno być wyposażone </w:t>
            </w:r>
            <w:r w:rsidRPr="00043E1F">
              <w:rPr>
                <w:rFonts w:ascii="Book Antiqua" w:hAnsi="Book Antiqua"/>
                <w:sz w:val="20"/>
                <w:szCs w:val="20"/>
              </w:rPr>
              <w:br/>
              <w:t xml:space="preserve">w interfejs do mocowania </w:t>
            </w:r>
            <w:proofErr w:type="spellStart"/>
            <w:r w:rsidRPr="00043E1F">
              <w:rPr>
                <w:rFonts w:ascii="Book Antiqua" w:hAnsi="Book Antiqua"/>
                <w:sz w:val="20"/>
                <w:szCs w:val="20"/>
              </w:rPr>
              <w:t>sztycy</w:t>
            </w:r>
            <w:proofErr w:type="spellEnd"/>
            <w:r w:rsidRPr="00043E1F">
              <w:rPr>
                <w:rFonts w:ascii="Book Antiqua" w:hAnsi="Book Antiqua"/>
                <w:sz w:val="20"/>
                <w:szCs w:val="20"/>
              </w:rPr>
              <w:t xml:space="preserve"> wykonanej </w:t>
            </w:r>
            <w:r w:rsidRPr="00043E1F">
              <w:rPr>
                <w:rFonts w:ascii="Book Antiqua" w:hAnsi="Book Antiqua"/>
                <w:sz w:val="20"/>
                <w:szCs w:val="20"/>
              </w:rPr>
              <w:br/>
              <w:t xml:space="preserve">z włókna węglowego, służącej do montażu przynajmniej dwóch wałków oporowych wykonanych z pianki przeciwodleżynowej, </w:t>
            </w:r>
            <w:r w:rsidRPr="00043E1F">
              <w:rPr>
                <w:rFonts w:ascii="Book Antiqua" w:hAnsi="Book Antiqua"/>
                <w:sz w:val="20"/>
                <w:szCs w:val="20"/>
              </w:rPr>
              <w:br/>
              <w:t>o dwóch średnicach – zależnie od wysokości pacjenta i typu wykonywanego zabiegu;</w:t>
            </w:r>
          </w:p>
        </w:tc>
      </w:tr>
      <w:tr w:rsidR="00313AFC" w:rsidRPr="00043E1F" w:rsidTr="00457E62">
        <w:trPr>
          <w:cantSplit/>
          <w:trHeight w:val="112"/>
        </w:trPr>
        <w:tc>
          <w:tcPr>
            <w:tcW w:w="5000" w:type="pct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313AFC" w:rsidRPr="00043E1F" w:rsidRDefault="00313AFC" w:rsidP="00457E62">
            <w:pPr>
              <w:suppressAutoHyphens/>
              <w:overflowPunct w:val="0"/>
              <w:autoSpaceDE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043E1F">
              <w:rPr>
                <w:rFonts w:ascii="Book Antiqua" w:hAnsi="Book Antiqua"/>
                <w:sz w:val="20"/>
                <w:szCs w:val="20"/>
              </w:rPr>
              <w:t xml:space="preserve">Zestaw musi zawierać dostawkę montowaną w segment siedziska, służącą do pozycjonowania kończyny do procedur gwoździowania kości piszczelowej, z dwustopniową regulacją kąta nachylenia oraz możliwością montażu aparatu naciągowego, z systemem szybkiej konwersji w zależności od operowanej kończyny lewej lub prawej; Dostawka musi być wyposażona w wałek podporowy pod kolano oraz </w:t>
            </w:r>
            <w:proofErr w:type="spellStart"/>
            <w:r w:rsidRPr="00043E1F">
              <w:rPr>
                <w:rFonts w:ascii="Book Antiqua" w:hAnsi="Book Antiqua"/>
                <w:sz w:val="20"/>
                <w:szCs w:val="20"/>
              </w:rPr>
              <w:t>prześwietlalnąsztycę</w:t>
            </w:r>
            <w:proofErr w:type="spellEnd"/>
            <w:r w:rsidRPr="00043E1F">
              <w:rPr>
                <w:rFonts w:ascii="Book Antiqua" w:hAnsi="Book Antiqua"/>
                <w:sz w:val="20"/>
                <w:szCs w:val="20"/>
              </w:rPr>
              <w:t xml:space="preserve"> mocującą wałka; oraz system niskiego buta płytowego do mocowania stopy pacjenta dla zapewnienia nieskrępowanego dostępu w okolicach stawu skokowego;</w:t>
            </w:r>
          </w:p>
        </w:tc>
      </w:tr>
      <w:tr w:rsidR="00313AFC" w:rsidRPr="00043E1F" w:rsidTr="00457E62">
        <w:trPr>
          <w:cantSplit/>
          <w:trHeight w:val="112"/>
        </w:trPr>
        <w:tc>
          <w:tcPr>
            <w:tcW w:w="5000" w:type="pct"/>
            <w:tcBorders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313AFC" w:rsidRPr="00043E1F" w:rsidRDefault="00313AFC" w:rsidP="00457E62">
            <w:pPr>
              <w:suppressAutoHyphens/>
              <w:overflowPunct w:val="0"/>
              <w:autoSpaceDE w:val="0"/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043E1F">
              <w:rPr>
                <w:rFonts w:ascii="Book Antiqua" w:hAnsi="Book Antiqua"/>
                <w:sz w:val="20"/>
                <w:szCs w:val="20"/>
              </w:rPr>
              <w:t xml:space="preserve">W zestawie wózek do przewozu </w:t>
            </w:r>
            <w:r w:rsidRPr="00043E1F">
              <w:rPr>
                <w:rFonts w:ascii="Book Antiqua" w:hAnsi="Book Antiqua"/>
                <w:sz w:val="20"/>
                <w:szCs w:val="20"/>
              </w:rPr>
              <w:br/>
              <w:t xml:space="preserve">i przechowywania elementów przystawki, </w:t>
            </w:r>
            <w:r w:rsidRPr="00043E1F">
              <w:rPr>
                <w:rFonts w:ascii="Book Antiqua" w:hAnsi="Book Antiqua"/>
                <w:sz w:val="20"/>
                <w:szCs w:val="20"/>
              </w:rPr>
              <w:br/>
              <w:t>o kompaktowych wymiarach – powierzchnia składowania zestawu zainstalowanego na wózku nie przekraczająca wymiarów 1,5 x 1 m</w:t>
            </w:r>
          </w:p>
        </w:tc>
      </w:tr>
      <w:tr w:rsidR="00313AFC" w:rsidRPr="00043E1F" w:rsidTr="00457E62">
        <w:trPr>
          <w:cantSplit/>
          <w:trHeight w:val="112"/>
        </w:trPr>
        <w:tc>
          <w:tcPr>
            <w:tcW w:w="5000" w:type="pct"/>
            <w:tcBorders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313AFC" w:rsidRPr="00832766" w:rsidRDefault="00313AFC" w:rsidP="00457E62">
            <w:pPr>
              <w:suppressAutoHyphens/>
              <w:overflowPunct w:val="0"/>
              <w:autoSpaceDE w:val="0"/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832766">
              <w:rPr>
                <w:rFonts w:ascii="Book Antiqua" w:hAnsi="Book Antiqua"/>
                <w:sz w:val="20"/>
                <w:szCs w:val="20"/>
              </w:rPr>
              <w:lastRenderedPageBreak/>
              <w:t xml:space="preserve">Stół wyposażony w przystawkę do artroskopii barku montowaną za pomocą adaptera </w:t>
            </w:r>
          </w:p>
          <w:p w:rsidR="00313AFC" w:rsidRPr="00832766" w:rsidRDefault="00313AFC" w:rsidP="00457E62">
            <w:pPr>
              <w:suppressAutoHyphens/>
              <w:overflowPunct w:val="0"/>
              <w:autoSpaceDE w:val="0"/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832766">
              <w:rPr>
                <w:rFonts w:ascii="Book Antiqua" w:hAnsi="Book Antiqua"/>
                <w:sz w:val="20"/>
                <w:szCs w:val="20"/>
              </w:rPr>
              <w:t xml:space="preserve">w gniazdach krótkiego oparcia lub w gniazdach segmentu przedłużającego. </w:t>
            </w:r>
          </w:p>
          <w:p w:rsidR="00313AFC" w:rsidRPr="00832766" w:rsidRDefault="00313AFC" w:rsidP="00457E62">
            <w:pPr>
              <w:suppressAutoHyphens/>
              <w:overflowPunct w:val="0"/>
              <w:autoSpaceDE w:val="0"/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832766">
              <w:rPr>
                <w:rFonts w:ascii="Book Antiqua" w:hAnsi="Book Antiqua"/>
                <w:sz w:val="20"/>
                <w:szCs w:val="20"/>
              </w:rPr>
              <w:t xml:space="preserve">Przystawka składa się z 3 szt. materacy, w tym </w:t>
            </w:r>
          </w:p>
          <w:p w:rsidR="00313AFC" w:rsidRPr="00832766" w:rsidRDefault="00313AFC" w:rsidP="00457E62">
            <w:pPr>
              <w:suppressAutoHyphens/>
              <w:overflowPunct w:val="0"/>
              <w:autoSpaceDE w:val="0"/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832766">
              <w:rPr>
                <w:rFonts w:ascii="Book Antiqua" w:hAnsi="Book Antiqua"/>
                <w:sz w:val="20"/>
                <w:szCs w:val="20"/>
              </w:rPr>
              <w:t xml:space="preserve">2 szt. bocznych materacy montowanych na odejmowanych podporach do adaptera łączącego, dzięki czemu istnieje możliwość swobodnej konfiguracji liczby założonych materacy i otwarcia dostępu operacyjnego do barku; </w:t>
            </w:r>
          </w:p>
          <w:p w:rsidR="00313AFC" w:rsidRPr="00043E1F" w:rsidRDefault="00313AFC" w:rsidP="00457E62">
            <w:pPr>
              <w:suppressAutoHyphens/>
              <w:overflowPunct w:val="0"/>
              <w:autoSpaceDE w:val="0"/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832766">
              <w:rPr>
                <w:rFonts w:ascii="Book Antiqua" w:hAnsi="Book Antiqua"/>
                <w:sz w:val="20"/>
                <w:szCs w:val="20"/>
              </w:rPr>
              <w:t>Przystawka wyposażona dodatkowo w regulowany zagłówek do podparcia głowy pacjenta, montowany do środkowego segmentu.</w:t>
            </w:r>
          </w:p>
        </w:tc>
      </w:tr>
    </w:tbl>
    <w:p w:rsidR="00313AFC" w:rsidRDefault="00313AFC" w:rsidP="00313AFC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</w:p>
    <w:p w:rsidR="00F57ABF" w:rsidRPr="008922CA" w:rsidRDefault="00F57ABF" w:rsidP="008922CA">
      <w:pPr>
        <w:contextualSpacing/>
        <w:jc w:val="both"/>
        <w:rPr>
          <w:rFonts w:ascii="Tahoma" w:hAnsi="Tahoma" w:cs="Tahoma"/>
          <w:sz w:val="20"/>
          <w:szCs w:val="20"/>
        </w:rPr>
      </w:pPr>
      <w:r w:rsidRPr="008922CA">
        <w:rPr>
          <w:rFonts w:ascii="Tahoma" w:hAnsi="Tahoma" w:cs="Tahoma"/>
          <w:sz w:val="20"/>
          <w:szCs w:val="20"/>
        </w:rPr>
        <w:t>Odp</w:t>
      </w:r>
      <w:r w:rsidR="00457E62">
        <w:rPr>
          <w:rFonts w:ascii="Tahoma" w:hAnsi="Tahoma" w:cs="Tahoma"/>
          <w:sz w:val="20"/>
          <w:szCs w:val="20"/>
        </w:rPr>
        <w:t>.</w:t>
      </w:r>
      <w:r w:rsidRPr="008922CA">
        <w:rPr>
          <w:rFonts w:ascii="Tahoma" w:hAnsi="Tahoma" w:cs="Tahoma"/>
          <w:sz w:val="20"/>
          <w:szCs w:val="20"/>
        </w:rPr>
        <w:t>:</w:t>
      </w:r>
      <w:r w:rsidRPr="00F23280">
        <w:t xml:space="preserve"> </w:t>
      </w:r>
      <w:r w:rsidRPr="00916669">
        <w:rPr>
          <w:rFonts w:ascii="Times New Roman" w:eastAsia="Times New Roman" w:hAnsi="Times New Roman" w:cs="Times New Roman"/>
          <w:sz w:val="24"/>
          <w:szCs w:val="24"/>
        </w:rPr>
        <w:t xml:space="preserve">Zgodnie z </w:t>
      </w:r>
      <w:proofErr w:type="spellStart"/>
      <w:r w:rsidRPr="00916669">
        <w:t>siwz</w:t>
      </w:r>
      <w:proofErr w:type="spellEnd"/>
      <w:r w:rsidRPr="0091666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00B8" w:rsidRDefault="00DD00B8" w:rsidP="00313AFC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</w:p>
    <w:p w:rsidR="00313AFC" w:rsidRPr="00B85831" w:rsidRDefault="00457E62" w:rsidP="00457E62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13. </w:t>
      </w:r>
      <w:r w:rsidR="00313AFC">
        <w:rPr>
          <w:rFonts w:ascii="Tahoma" w:hAnsi="Tahoma" w:cs="Tahoma"/>
          <w:sz w:val="20"/>
          <w:szCs w:val="20"/>
        </w:rPr>
        <w:t>Czy Zamawiający wyrazi zgodę na zaoferowanie podpórki ręki o wymiarach 30,6x138x500mm? – dotyczy l.p. 29 poz. 3</w:t>
      </w:r>
    </w:p>
    <w:p w:rsidR="00F57ABF" w:rsidRPr="008922CA" w:rsidRDefault="00F57ABF" w:rsidP="008922CA">
      <w:pPr>
        <w:ind w:left="360"/>
        <w:contextualSpacing/>
        <w:jc w:val="both"/>
        <w:rPr>
          <w:rFonts w:ascii="Tahoma" w:hAnsi="Tahoma" w:cs="Tahoma"/>
          <w:sz w:val="20"/>
          <w:szCs w:val="20"/>
        </w:rPr>
      </w:pPr>
      <w:r w:rsidRPr="008922CA">
        <w:rPr>
          <w:rFonts w:ascii="Tahoma" w:hAnsi="Tahoma" w:cs="Tahoma"/>
          <w:sz w:val="20"/>
          <w:szCs w:val="20"/>
        </w:rPr>
        <w:t>Odp</w:t>
      </w:r>
      <w:r w:rsidR="00457E62">
        <w:rPr>
          <w:rFonts w:ascii="Tahoma" w:hAnsi="Tahoma" w:cs="Tahoma"/>
          <w:sz w:val="20"/>
          <w:szCs w:val="20"/>
        </w:rPr>
        <w:t>.</w:t>
      </w:r>
      <w:r w:rsidRPr="008922CA">
        <w:rPr>
          <w:rFonts w:ascii="Tahoma" w:hAnsi="Tahoma" w:cs="Tahoma"/>
          <w:sz w:val="20"/>
          <w:szCs w:val="20"/>
        </w:rPr>
        <w:t>:</w:t>
      </w:r>
      <w:r w:rsidRPr="00F23280">
        <w:t xml:space="preserve"> </w:t>
      </w:r>
      <w:r w:rsidRPr="00916669">
        <w:rPr>
          <w:rFonts w:ascii="Times New Roman" w:eastAsia="Times New Roman" w:hAnsi="Times New Roman" w:cs="Times New Roman"/>
          <w:sz w:val="24"/>
          <w:szCs w:val="24"/>
        </w:rPr>
        <w:t xml:space="preserve">Zgodnie z </w:t>
      </w:r>
      <w:proofErr w:type="spellStart"/>
      <w:r w:rsidRPr="00916669">
        <w:t>siwz</w:t>
      </w:r>
      <w:proofErr w:type="spellEnd"/>
      <w:r w:rsidRPr="0091666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5428" w:rsidRDefault="00355428" w:rsidP="00355428">
      <w:pPr>
        <w:rPr>
          <w:rFonts w:cs="Times New Roman"/>
        </w:rPr>
      </w:pPr>
    </w:p>
    <w:p w:rsidR="004847D8" w:rsidRDefault="00457E62" w:rsidP="00457E62">
      <w:r>
        <w:t xml:space="preserve">14. </w:t>
      </w:r>
      <w:r w:rsidR="004847D8">
        <w:t xml:space="preserve">Czy zamawiający dopuści stół renomowanego producenta stołów operacyjnych firmy </w:t>
      </w:r>
      <w:r>
        <w:t xml:space="preserve">xxx </w:t>
      </w:r>
      <w:proofErr w:type="spellStart"/>
      <w:r>
        <w:t>xxx</w:t>
      </w:r>
      <w:proofErr w:type="spellEnd"/>
      <w:r>
        <w:t xml:space="preserve"> </w:t>
      </w:r>
      <w:r w:rsidR="004847D8">
        <w:t>o nieznacznie odmiennych parametrach podanych w tabeli poniżej:</w:t>
      </w:r>
    </w:p>
    <w:tbl>
      <w:tblPr>
        <w:tblW w:w="984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2"/>
        <w:gridCol w:w="9176"/>
      </w:tblGrid>
      <w:tr w:rsidR="004847D8" w:rsidRPr="00B518A8" w:rsidTr="00457E62">
        <w:trPr>
          <w:trHeight w:val="146"/>
        </w:trPr>
        <w:tc>
          <w:tcPr>
            <w:tcW w:w="9848" w:type="dxa"/>
            <w:gridSpan w:val="2"/>
            <w:shd w:val="clear" w:color="auto" w:fill="auto"/>
          </w:tcPr>
          <w:p w:rsidR="004847D8" w:rsidRPr="00BC3008" w:rsidRDefault="004847D8" w:rsidP="00457E62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</w:rPr>
              <w:t>Charakterystyka techniczna – stół operacyjny z przystawką ortopedyczną</w:t>
            </w:r>
          </w:p>
        </w:tc>
      </w:tr>
      <w:tr w:rsidR="004847D8" w:rsidRPr="00B518A8" w:rsidTr="00457E62">
        <w:trPr>
          <w:trHeight w:val="146"/>
        </w:trPr>
        <w:tc>
          <w:tcPr>
            <w:tcW w:w="672" w:type="dxa"/>
            <w:shd w:val="clear" w:color="auto" w:fill="auto"/>
          </w:tcPr>
          <w:p w:rsidR="004847D8" w:rsidRPr="00B518A8" w:rsidRDefault="004847D8" w:rsidP="00457E62">
            <w:pPr>
              <w:jc w:val="center"/>
              <w:rPr>
                <w:b/>
              </w:rPr>
            </w:pPr>
            <w:r w:rsidRPr="00B518A8">
              <w:rPr>
                <w:b/>
              </w:rPr>
              <w:t>Lp.</w:t>
            </w:r>
          </w:p>
        </w:tc>
        <w:tc>
          <w:tcPr>
            <w:tcW w:w="9176" w:type="dxa"/>
            <w:shd w:val="clear" w:color="auto" w:fill="auto"/>
          </w:tcPr>
          <w:p w:rsidR="004847D8" w:rsidRPr="00B518A8" w:rsidRDefault="004847D8" w:rsidP="00457E62">
            <w:pPr>
              <w:jc w:val="center"/>
              <w:rPr>
                <w:b/>
              </w:rPr>
            </w:pPr>
            <w:r>
              <w:rPr>
                <w:b/>
              </w:rPr>
              <w:t>Parametry</w:t>
            </w:r>
          </w:p>
        </w:tc>
      </w:tr>
      <w:tr w:rsidR="004847D8" w:rsidRPr="00F641CF" w:rsidTr="00457E62">
        <w:trPr>
          <w:trHeight w:val="146"/>
        </w:trPr>
        <w:tc>
          <w:tcPr>
            <w:tcW w:w="672" w:type="dxa"/>
            <w:shd w:val="clear" w:color="auto" w:fill="auto"/>
          </w:tcPr>
          <w:p w:rsidR="004847D8" w:rsidRPr="00E34725" w:rsidRDefault="004847D8" w:rsidP="00457E62">
            <w:r w:rsidRPr="00E34725">
              <w:t>1</w:t>
            </w:r>
          </w:p>
        </w:tc>
        <w:tc>
          <w:tcPr>
            <w:tcW w:w="9176" w:type="dxa"/>
            <w:shd w:val="clear" w:color="auto" w:fill="auto"/>
          </w:tcPr>
          <w:p w:rsidR="004847D8" w:rsidRPr="00E34725" w:rsidRDefault="004847D8" w:rsidP="00457E62">
            <w:r w:rsidRPr="00E34725">
              <w:t>Mobilny, modularny stół operacyjny z napędem elektrohydraulicznym</w:t>
            </w:r>
          </w:p>
        </w:tc>
      </w:tr>
      <w:tr w:rsidR="004847D8" w:rsidRPr="00F641CF" w:rsidTr="00457E62">
        <w:trPr>
          <w:trHeight w:val="146"/>
        </w:trPr>
        <w:tc>
          <w:tcPr>
            <w:tcW w:w="672" w:type="dxa"/>
            <w:shd w:val="clear" w:color="auto" w:fill="auto"/>
          </w:tcPr>
          <w:p w:rsidR="004847D8" w:rsidRPr="00E34725" w:rsidRDefault="004847D8" w:rsidP="00457E62">
            <w:r w:rsidRPr="00E34725">
              <w:t>2</w:t>
            </w:r>
          </w:p>
        </w:tc>
        <w:tc>
          <w:tcPr>
            <w:tcW w:w="9176" w:type="dxa"/>
            <w:shd w:val="clear" w:color="auto" w:fill="auto"/>
          </w:tcPr>
          <w:p w:rsidR="004847D8" w:rsidRPr="009F01A7" w:rsidRDefault="004847D8" w:rsidP="00457E62">
            <w:r w:rsidRPr="009F01A7">
              <w:t xml:space="preserve">Kolumna stołu pokryta ruchomymi panelami ze stali </w:t>
            </w:r>
            <w:proofErr w:type="spellStart"/>
            <w:r w:rsidRPr="009F01A7">
              <w:t>CrNi</w:t>
            </w:r>
            <w:proofErr w:type="spellEnd"/>
            <w:r w:rsidRPr="009F01A7">
              <w:t xml:space="preserve">. Konstrukcja stołu wykonana w oparciu o aluminium i stal </w:t>
            </w:r>
            <w:proofErr w:type="spellStart"/>
            <w:r w:rsidRPr="009F01A7">
              <w:t>CrNi</w:t>
            </w:r>
            <w:proofErr w:type="spellEnd"/>
            <w:r w:rsidRPr="009F01A7">
              <w:t>. Kolumna posiada mała gumową osłonę siłownika.</w:t>
            </w:r>
          </w:p>
        </w:tc>
      </w:tr>
      <w:tr w:rsidR="004847D8" w:rsidRPr="00F641CF" w:rsidTr="00457E62">
        <w:trPr>
          <w:trHeight w:val="146"/>
        </w:trPr>
        <w:tc>
          <w:tcPr>
            <w:tcW w:w="672" w:type="dxa"/>
            <w:shd w:val="clear" w:color="auto" w:fill="auto"/>
          </w:tcPr>
          <w:p w:rsidR="004847D8" w:rsidRPr="00E34725" w:rsidRDefault="004847D8" w:rsidP="00457E62">
            <w:r w:rsidRPr="00E34725">
              <w:t>3</w:t>
            </w:r>
          </w:p>
        </w:tc>
        <w:tc>
          <w:tcPr>
            <w:tcW w:w="9176" w:type="dxa"/>
            <w:shd w:val="clear" w:color="auto" w:fill="auto"/>
          </w:tcPr>
          <w:p w:rsidR="004847D8" w:rsidRPr="009F01A7" w:rsidRDefault="004847D8" w:rsidP="00457E62">
            <w:r w:rsidRPr="009F01A7">
              <w:t xml:space="preserve">Podstawa stołu węższa w części centralnej ułatwiająca dostęp do stołu chirurgowi, szersza na końcach zwiększająca stabilność stołu podczas zabiegu. Z wycięciem od strony nóg pacjenta. </w:t>
            </w:r>
          </w:p>
        </w:tc>
      </w:tr>
      <w:tr w:rsidR="004847D8" w:rsidRPr="00F641CF" w:rsidTr="00457E62">
        <w:trPr>
          <w:trHeight w:val="146"/>
        </w:trPr>
        <w:tc>
          <w:tcPr>
            <w:tcW w:w="672" w:type="dxa"/>
            <w:shd w:val="clear" w:color="auto" w:fill="auto"/>
          </w:tcPr>
          <w:p w:rsidR="004847D8" w:rsidRPr="00E34725" w:rsidRDefault="004847D8" w:rsidP="00457E62">
            <w:r w:rsidRPr="00E34725">
              <w:t>4</w:t>
            </w:r>
          </w:p>
        </w:tc>
        <w:tc>
          <w:tcPr>
            <w:tcW w:w="9176" w:type="dxa"/>
            <w:shd w:val="clear" w:color="auto" w:fill="auto"/>
          </w:tcPr>
          <w:p w:rsidR="004847D8" w:rsidRPr="009F01A7" w:rsidRDefault="004847D8" w:rsidP="00457E62">
            <w:r w:rsidRPr="009F01A7">
              <w:t>Kolumna stołu monolityczna, bez elementów wystających, z dźwignią hamulca do blokowania kół.</w:t>
            </w:r>
          </w:p>
        </w:tc>
      </w:tr>
      <w:tr w:rsidR="004847D8" w:rsidRPr="00F641CF" w:rsidTr="00457E62">
        <w:trPr>
          <w:trHeight w:val="146"/>
        </w:trPr>
        <w:tc>
          <w:tcPr>
            <w:tcW w:w="672" w:type="dxa"/>
            <w:shd w:val="clear" w:color="auto" w:fill="auto"/>
          </w:tcPr>
          <w:p w:rsidR="004847D8" w:rsidRPr="00E34725" w:rsidRDefault="004847D8" w:rsidP="00457E62">
            <w:r w:rsidRPr="00E34725">
              <w:t>5</w:t>
            </w:r>
          </w:p>
        </w:tc>
        <w:tc>
          <w:tcPr>
            <w:tcW w:w="9176" w:type="dxa"/>
            <w:shd w:val="clear" w:color="auto" w:fill="auto"/>
          </w:tcPr>
          <w:p w:rsidR="004847D8" w:rsidRPr="009F01A7" w:rsidRDefault="004847D8" w:rsidP="00457E62">
            <w:r w:rsidRPr="009F01A7">
              <w:t>Stół wyposażony w cztery podwójne koła z możliwością ich blokowania centralnie za pomocą pedału.</w:t>
            </w:r>
          </w:p>
        </w:tc>
      </w:tr>
      <w:tr w:rsidR="004847D8" w:rsidRPr="00F641CF" w:rsidTr="00457E62">
        <w:trPr>
          <w:trHeight w:val="146"/>
        </w:trPr>
        <w:tc>
          <w:tcPr>
            <w:tcW w:w="672" w:type="dxa"/>
            <w:shd w:val="clear" w:color="auto" w:fill="auto"/>
          </w:tcPr>
          <w:p w:rsidR="004847D8" w:rsidRPr="00E34725" w:rsidRDefault="004847D8" w:rsidP="00457E62">
            <w:r w:rsidRPr="00E34725">
              <w:t>6</w:t>
            </w:r>
          </w:p>
        </w:tc>
        <w:tc>
          <w:tcPr>
            <w:tcW w:w="9176" w:type="dxa"/>
            <w:shd w:val="clear" w:color="auto" w:fill="auto"/>
          </w:tcPr>
          <w:p w:rsidR="004847D8" w:rsidRPr="00E34725" w:rsidRDefault="004847D8" w:rsidP="00457E62">
            <w:r w:rsidRPr="00E34725">
              <w:t>Akumulatory zapewniające prace stołu przez ok. tydzień wbudowane w podstawę stołu. Ładowarka wewnętrzna. Informacja o niskim poziomie naładowania baterii na panelu sterowania awaryjnego na kolumnie stołu.</w:t>
            </w:r>
          </w:p>
        </w:tc>
      </w:tr>
      <w:tr w:rsidR="004847D8" w:rsidRPr="00F641CF" w:rsidTr="00457E62">
        <w:trPr>
          <w:trHeight w:val="146"/>
        </w:trPr>
        <w:tc>
          <w:tcPr>
            <w:tcW w:w="672" w:type="dxa"/>
            <w:shd w:val="clear" w:color="auto" w:fill="auto"/>
          </w:tcPr>
          <w:p w:rsidR="004847D8" w:rsidRPr="00E34725" w:rsidRDefault="004847D8" w:rsidP="00457E62">
            <w:r w:rsidRPr="00E34725">
              <w:t>7</w:t>
            </w:r>
          </w:p>
        </w:tc>
        <w:tc>
          <w:tcPr>
            <w:tcW w:w="9176" w:type="dxa"/>
            <w:shd w:val="clear" w:color="auto" w:fill="auto"/>
          </w:tcPr>
          <w:p w:rsidR="004847D8" w:rsidRPr="00E34725" w:rsidRDefault="004847D8" w:rsidP="00457E62">
            <w:r w:rsidRPr="00E34725">
              <w:t>Całkowite naładowanie baterii w czasie ok. 1</w:t>
            </w:r>
            <w:r>
              <w:t>2</w:t>
            </w:r>
            <w:r w:rsidRPr="00E34725">
              <w:t xml:space="preserve"> godzin, naładowanie do poziomu 90% - ok. </w:t>
            </w:r>
            <w:r>
              <w:t>6</w:t>
            </w:r>
            <w:r w:rsidRPr="00E34725">
              <w:t xml:space="preserve"> godzin.</w:t>
            </w:r>
          </w:p>
        </w:tc>
      </w:tr>
      <w:tr w:rsidR="004847D8" w:rsidRPr="00F641CF" w:rsidTr="00457E62">
        <w:trPr>
          <w:trHeight w:val="146"/>
        </w:trPr>
        <w:tc>
          <w:tcPr>
            <w:tcW w:w="672" w:type="dxa"/>
            <w:shd w:val="clear" w:color="auto" w:fill="auto"/>
          </w:tcPr>
          <w:p w:rsidR="004847D8" w:rsidRPr="00E34725" w:rsidRDefault="004847D8" w:rsidP="00457E62">
            <w:r w:rsidRPr="00E34725">
              <w:t>8</w:t>
            </w:r>
          </w:p>
        </w:tc>
        <w:tc>
          <w:tcPr>
            <w:tcW w:w="9176" w:type="dxa"/>
            <w:shd w:val="clear" w:color="auto" w:fill="auto"/>
          </w:tcPr>
          <w:p w:rsidR="004847D8" w:rsidRDefault="004847D8" w:rsidP="00457E62">
            <w:r w:rsidRPr="00E34725">
              <w:t>Blat stołu złożony z następujących segmentów:</w:t>
            </w:r>
          </w:p>
          <w:p w:rsidR="004847D8" w:rsidRDefault="004847D8" w:rsidP="004847D8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ind w:left="461"/>
              <w:contextualSpacing/>
            </w:pPr>
            <w:r>
              <w:t>p</w:t>
            </w:r>
            <w:r w:rsidRPr="00E34725">
              <w:t>odgłówek odejmowalny</w:t>
            </w:r>
          </w:p>
          <w:p w:rsidR="004847D8" w:rsidRDefault="004847D8" w:rsidP="004847D8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ind w:left="454"/>
              <w:contextualSpacing/>
            </w:pPr>
            <w:r w:rsidRPr="00963B2E">
              <w:t>odejmowany segment przedłużający płytę plecową</w:t>
            </w:r>
          </w:p>
          <w:p w:rsidR="004847D8" w:rsidRDefault="004847D8" w:rsidP="004847D8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ind w:left="454"/>
              <w:contextualSpacing/>
            </w:pPr>
            <w:r>
              <w:t>p</w:t>
            </w:r>
            <w:r w:rsidRPr="00E34725">
              <w:t xml:space="preserve">łyta plecowa </w:t>
            </w:r>
            <w:r>
              <w:t>dolna</w:t>
            </w:r>
          </w:p>
          <w:p w:rsidR="004847D8" w:rsidRDefault="004847D8" w:rsidP="004847D8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ind w:left="454"/>
              <w:contextualSpacing/>
            </w:pPr>
            <w:r>
              <w:t>s</w:t>
            </w:r>
            <w:r w:rsidRPr="00E34725">
              <w:t>egment siedziska</w:t>
            </w:r>
          </w:p>
          <w:p w:rsidR="004847D8" w:rsidRDefault="004847D8" w:rsidP="004847D8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ind w:left="454"/>
              <w:contextualSpacing/>
            </w:pPr>
            <w:r>
              <w:t>o</w:t>
            </w:r>
            <w:r w:rsidRPr="00E34725">
              <w:t xml:space="preserve">dejmowany segment przedłużający </w:t>
            </w:r>
            <w:r>
              <w:t>segment siedziska</w:t>
            </w:r>
          </w:p>
          <w:p w:rsidR="004847D8" w:rsidRDefault="004847D8" w:rsidP="004847D8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ind w:left="454"/>
              <w:contextualSpacing/>
            </w:pPr>
            <w:r>
              <w:t>p</w:t>
            </w:r>
            <w:r w:rsidRPr="00E34725">
              <w:t>odnóżki para-  dzielone wzdłużnie</w:t>
            </w:r>
          </w:p>
          <w:p w:rsidR="004847D8" w:rsidRPr="00E34725" w:rsidRDefault="004847D8" w:rsidP="00457E62">
            <w:r w:rsidRPr="00963B2E">
              <w:lastRenderedPageBreak/>
              <w:t xml:space="preserve">Segmenty blatu łączone za pomocą gniazd wpustowych na zasadzie </w:t>
            </w:r>
            <w:proofErr w:type="spellStart"/>
            <w:r w:rsidRPr="00963B2E">
              <w:t>szybkozłączy</w:t>
            </w:r>
            <w:proofErr w:type="spellEnd"/>
            <w:r w:rsidRPr="00963B2E">
              <w:t xml:space="preserve"> z blokadą zapobiegającą wysuwaniu się elementów. </w:t>
            </w:r>
          </w:p>
        </w:tc>
      </w:tr>
      <w:tr w:rsidR="004847D8" w:rsidRPr="001431EF" w:rsidTr="00457E62">
        <w:trPr>
          <w:trHeight w:val="14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D8" w:rsidRPr="00F448C1" w:rsidRDefault="004847D8" w:rsidP="00457E62">
            <w:r w:rsidRPr="00F448C1">
              <w:lastRenderedPageBreak/>
              <w:t>9</w:t>
            </w:r>
          </w:p>
        </w:tc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D8" w:rsidRPr="00D05AFC" w:rsidRDefault="004847D8" w:rsidP="00457E62">
            <w:r w:rsidRPr="00F448C1">
              <w:t>Szerokość blatu bez szyn bocznych</w:t>
            </w:r>
            <w:r w:rsidRPr="00D05AFC">
              <w:t>: 540 mm</w:t>
            </w:r>
          </w:p>
          <w:p w:rsidR="004847D8" w:rsidRPr="00F448C1" w:rsidRDefault="004847D8" w:rsidP="00457E62">
            <w:r w:rsidRPr="00D05AFC">
              <w:t>Szerokość blatu z szynami bocznymi: 590 mm</w:t>
            </w:r>
          </w:p>
        </w:tc>
      </w:tr>
      <w:tr w:rsidR="004847D8" w:rsidRPr="001431EF" w:rsidTr="00457E62">
        <w:trPr>
          <w:trHeight w:val="14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D8" w:rsidRPr="00F448C1" w:rsidRDefault="004847D8" w:rsidP="00457E62">
            <w:r w:rsidRPr="00F448C1">
              <w:t>10</w:t>
            </w:r>
          </w:p>
        </w:tc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D8" w:rsidRPr="00F448C1" w:rsidRDefault="004847D8" w:rsidP="00457E62">
            <w:r w:rsidRPr="00F448C1">
              <w:t xml:space="preserve">Segmenty blatu przezierne w projekcji AP bez poprzecznych wzmocnień/poprzeczek utrudniających uzyskanie czystego obrazu RTG. </w:t>
            </w:r>
          </w:p>
        </w:tc>
      </w:tr>
      <w:tr w:rsidR="004847D8" w:rsidRPr="001431EF" w:rsidTr="00457E62">
        <w:trPr>
          <w:trHeight w:val="14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D8" w:rsidRPr="00F448C1" w:rsidRDefault="004847D8" w:rsidP="00457E62">
            <w:r w:rsidRPr="00F448C1">
              <w:t>11</w:t>
            </w:r>
          </w:p>
        </w:tc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D8" w:rsidRPr="00F448C1" w:rsidRDefault="004847D8" w:rsidP="00457E62">
            <w:r w:rsidRPr="00F448C1">
              <w:t>Funkcje regulowane manualnie:</w:t>
            </w:r>
          </w:p>
          <w:p w:rsidR="004847D8" w:rsidRPr="00F448C1" w:rsidRDefault="004847D8" w:rsidP="004847D8">
            <w:pPr>
              <w:numPr>
                <w:ilvl w:val="0"/>
                <w:numId w:val="16"/>
              </w:numPr>
              <w:spacing w:before="20" w:after="20"/>
              <w:jc w:val="both"/>
            </w:pPr>
            <w:r w:rsidRPr="00F448C1">
              <w:t>Podgłówek regulowany manualnie w min. dwóch płaszczyznach za pomocą min. dwóch dźwigni odpowiadających za poszczególne osie/płaszczyzny. Podgłówek pozwalający na jednoczesną regulację kąta nachylenia podgłówka i regulację jego wysokości i kąta zaklinowania względem płyty plecowej blatu . Zakres regulacji kąta nachylenia podgłówka w osi:</w:t>
            </w:r>
          </w:p>
          <w:p w:rsidR="004847D8" w:rsidRPr="00F448C1" w:rsidRDefault="004847D8" w:rsidP="004847D8">
            <w:pPr>
              <w:numPr>
                <w:ilvl w:val="1"/>
                <w:numId w:val="16"/>
              </w:numPr>
              <w:spacing w:before="20" w:after="20"/>
              <w:jc w:val="both"/>
            </w:pPr>
            <w:r w:rsidRPr="00F448C1">
              <w:t>Bliższej kolumnie stołu min. od -90˚ do +90˚</w:t>
            </w:r>
          </w:p>
          <w:p w:rsidR="004847D8" w:rsidRDefault="004847D8" w:rsidP="004847D8">
            <w:pPr>
              <w:numPr>
                <w:ilvl w:val="1"/>
                <w:numId w:val="16"/>
              </w:numPr>
              <w:spacing w:before="20" w:after="20"/>
              <w:jc w:val="both"/>
            </w:pPr>
            <w:r w:rsidRPr="00F448C1">
              <w:t>Dalszej od kolumny stołu: min. 0˚ do +120˚</w:t>
            </w:r>
          </w:p>
          <w:p w:rsidR="004847D8" w:rsidRPr="00F448C1" w:rsidRDefault="004847D8" w:rsidP="004847D8">
            <w:pPr>
              <w:numPr>
                <w:ilvl w:val="0"/>
                <w:numId w:val="16"/>
              </w:numPr>
              <w:spacing w:before="20" w:after="20" w:line="240" w:lineRule="auto"/>
              <w:jc w:val="both"/>
            </w:pPr>
            <w:r>
              <w:t xml:space="preserve">Regulacja pochylenia </w:t>
            </w:r>
            <w:proofErr w:type="spellStart"/>
            <w:r>
              <w:t>podnóżków</w:t>
            </w:r>
            <w:r w:rsidRPr="00F448C1">
              <w:t>podn</w:t>
            </w:r>
            <w:r>
              <w:t>óżków</w:t>
            </w:r>
            <w:proofErr w:type="spellEnd"/>
            <w:r>
              <w:t xml:space="preserve"> w zakresie min. -90˚ do </w:t>
            </w:r>
            <w:r w:rsidRPr="00F448C1">
              <w:t xml:space="preserve">0˚. </w:t>
            </w:r>
          </w:p>
          <w:p w:rsidR="004847D8" w:rsidRPr="00F448C1" w:rsidRDefault="004847D8" w:rsidP="004847D8">
            <w:pPr>
              <w:numPr>
                <w:ilvl w:val="0"/>
                <w:numId w:val="16"/>
              </w:numPr>
              <w:spacing w:before="20" w:after="20" w:line="240" w:lineRule="auto"/>
              <w:jc w:val="both"/>
            </w:pPr>
            <w:r>
              <w:t>R</w:t>
            </w:r>
            <w:r w:rsidRPr="00F448C1">
              <w:t>ozchylenie podnóżków na boki 110˚</w:t>
            </w:r>
            <w:r>
              <w:t xml:space="preserve"> +/-5</w:t>
            </w:r>
            <w:r w:rsidRPr="00F448C1">
              <w:t>˚</w:t>
            </w:r>
          </w:p>
          <w:p w:rsidR="004847D8" w:rsidRPr="00F448C1" w:rsidRDefault="004847D8" w:rsidP="00457E62">
            <w:pPr>
              <w:spacing w:before="20" w:after="20" w:line="240" w:lineRule="auto"/>
              <w:ind w:left="502"/>
              <w:jc w:val="both"/>
            </w:pPr>
          </w:p>
        </w:tc>
      </w:tr>
      <w:tr w:rsidR="004847D8" w:rsidRPr="001431EF" w:rsidTr="00457E62">
        <w:trPr>
          <w:trHeight w:val="14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D8" w:rsidRPr="00F448C1" w:rsidRDefault="004847D8" w:rsidP="00457E62">
            <w:r w:rsidRPr="00F448C1">
              <w:t>12</w:t>
            </w:r>
          </w:p>
        </w:tc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D8" w:rsidRPr="00F448C1" w:rsidRDefault="004847D8" w:rsidP="00457E62">
            <w:r w:rsidRPr="00F448C1">
              <w:t>Funkcje regulowane pilotem sterującym:</w:t>
            </w:r>
          </w:p>
          <w:p w:rsidR="004847D8" w:rsidRPr="009F01A7" w:rsidRDefault="004847D8" w:rsidP="004847D8">
            <w:pPr>
              <w:numPr>
                <w:ilvl w:val="0"/>
                <w:numId w:val="15"/>
              </w:numPr>
              <w:spacing w:before="20" w:after="20" w:line="240" w:lineRule="auto"/>
              <w:ind w:left="603"/>
              <w:jc w:val="both"/>
            </w:pPr>
            <w:r w:rsidRPr="009F01A7">
              <w:t>Wysokość blatu w zakresie min. 622-1072 mm (bez materaca, blat w pozycji horyzontalnej)</w:t>
            </w:r>
          </w:p>
          <w:p w:rsidR="004847D8" w:rsidRPr="009F01A7" w:rsidRDefault="004847D8" w:rsidP="004847D8">
            <w:pPr>
              <w:numPr>
                <w:ilvl w:val="0"/>
                <w:numId w:val="15"/>
              </w:numPr>
              <w:spacing w:before="20" w:after="20" w:line="240" w:lineRule="auto"/>
              <w:ind w:left="603"/>
              <w:jc w:val="both"/>
            </w:pPr>
            <w:r w:rsidRPr="009F01A7">
              <w:t xml:space="preserve">Pozycja </w:t>
            </w:r>
            <w:proofErr w:type="spellStart"/>
            <w:r w:rsidRPr="009F01A7">
              <w:t>Trendelenburga</w:t>
            </w:r>
            <w:proofErr w:type="spellEnd"/>
            <w:r w:rsidRPr="009F01A7">
              <w:t>/</w:t>
            </w:r>
            <w:proofErr w:type="spellStart"/>
            <w:r w:rsidRPr="009F01A7">
              <w:t>anty-Trendelenburga</w:t>
            </w:r>
            <w:proofErr w:type="spellEnd"/>
            <w:r w:rsidRPr="009F01A7">
              <w:t xml:space="preserve"> w zakresie 25˚/35˚</w:t>
            </w:r>
          </w:p>
          <w:p w:rsidR="004847D8" w:rsidRPr="009F01A7" w:rsidRDefault="004847D8" w:rsidP="004847D8">
            <w:pPr>
              <w:numPr>
                <w:ilvl w:val="0"/>
                <w:numId w:val="15"/>
              </w:numPr>
              <w:spacing w:before="20" w:after="20" w:line="240" w:lineRule="auto"/>
              <w:ind w:left="603"/>
              <w:jc w:val="both"/>
            </w:pPr>
            <w:r w:rsidRPr="009F01A7">
              <w:t>Przechyły boczne w zakresie 20˚</w:t>
            </w:r>
          </w:p>
          <w:p w:rsidR="004847D8" w:rsidRPr="009F01A7" w:rsidRDefault="004847D8" w:rsidP="004847D8">
            <w:pPr>
              <w:numPr>
                <w:ilvl w:val="0"/>
                <w:numId w:val="15"/>
              </w:numPr>
              <w:spacing w:before="20" w:after="20" w:line="240" w:lineRule="auto"/>
              <w:ind w:left="603"/>
              <w:jc w:val="both"/>
            </w:pPr>
            <w:r w:rsidRPr="009F01A7">
              <w:t>Pozycja płyty plecowej dolnej w zakresie -40˚ do +70˚</w:t>
            </w:r>
          </w:p>
          <w:p w:rsidR="004847D8" w:rsidRPr="009F01A7" w:rsidRDefault="004847D8" w:rsidP="004847D8">
            <w:pPr>
              <w:numPr>
                <w:ilvl w:val="0"/>
                <w:numId w:val="15"/>
              </w:numPr>
              <w:spacing w:before="20" w:after="20" w:line="240" w:lineRule="auto"/>
              <w:ind w:left="603"/>
              <w:jc w:val="both"/>
            </w:pPr>
            <w:r w:rsidRPr="009F01A7">
              <w:t xml:space="preserve">Pozycja „0” za pomocą jednego przycisku. </w:t>
            </w:r>
          </w:p>
          <w:p w:rsidR="004847D8" w:rsidRPr="009F01A7" w:rsidRDefault="004847D8" w:rsidP="004847D8">
            <w:pPr>
              <w:numPr>
                <w:ilvl w:val="0"/>
                <w:numId w:val="15"/>
              </w:numPr>
              <w:spacing w:before="20" w:after="20" w:line="240" w:lineRule="auto"/>
              <w:ind w:left="603"/>
              <w:jc w:val="both"/>
            </w:pPr>
            <w:r w:rsidRPr="009F01A7">
              <w:t xml:space="preserve">Pozycja </w:t>
            </w:r>
            <w:proofErr w:type="spellStart"/>
            <w:r w:rsidRPr="009F01A7">
              <w:t>flex</w:t>
            </w:r>
            <w:proofErr w:type="spellEnd"/>
            <w:r w:rsidRPr="009F01A7">
              <w:t xml:space="preserve">  220˚</w:t>
            </w:r>
          </w:p>
          <w:p w:rsidR="004847D8" w:rsidRPr="009F01A7" w:rsidRDefault="004847D8" w:rsidP="004847D8">
            <w:pPr>
              <w:numPr>
                <w:ilvl w:val="0"/>
                <w:numId w:val="15"/>
              </w:numPr>
              <w:spacing w:before="20" w:after="20" w:line="240" w:lineRule="auto"/>
              <w:ind w:left="603"/>
              <w:jc w:val="both"/>
            </w:pPr>
            <w:r w:rsidRPr="009F01A7">
              <w:t xml:space="preserve">Pozycja </w:t>
            </w:r>
            <w:proofErr w:type="spellStart"/>
            <w:r w:rsidRPr="009F01A7">
              <w:t>reflex</w:t>
            </w:r>
            <w:proofErr w:type="spellEnd"/>
            <w:r w:rsidRPr="009F01A7">
              <w:t xml:space="preserve">  140˚</w:t>
            </w:r>
          </w:p>
          <w:p w:rsidR="004847D8" w:rsidRPr="00F448C1" w:rsidRDefault="004847D8" w:rsidP="004847D8">
            <w:pPr>
              <w:numPr>
                <w:ilvl w:val="0"/>
                <w:numId w:val="15"/>
              </w:numPr>
              <w:spacing w:before="20" w:after="20" w:line="240" w:lineRule="auto"/>
              <w:ind w:left="603"/>
              <w:jc w:val="both"/>
            </w:pPr>
            <w:r w:rsidRPr="00F448C1">
              <w:t>Pozycja „</w:t>
            </w:r>
            <w:proofErr w:type="spellStart"/>
            <w:r w:rsidRPr="00F448C1">
              <w:t>beach-chair</w:t>
            </w:r>
            <w:proofErr w:type="spellEnd"/>
            <w:r w:rsidRPr="00F448C1">
              <w:t>”</w:t>
            </w:r>
          </w:p>
          <w:p w:rsidR="004847D8" w:rsidRPr="00F448C1" w:rsidRDefault="004847D8" w:rsidP="004847D8">
            <w:pPr>
              <w:numPr>
                <w:ilvl w:val="0"/>
                <w:numId w:val="15"/>
              </w:numPr>
              <w:spacing w:before="20" w:after="20" w:line="240" w:lineRule="auto"/>
              <w:ind w:left="603"/>
              <w:jc w:val="both"/>
            </w:pPr>
            <w:r w:rsidRPr="00F448C1">
              <w:t>Pozycja normalna/odwrócona</w:t>
            </w:r>
          </w:p>
          <w:p w:rsidR="004847D8" w:rsidRPr="00F448C1" w:rsidRDefault="004847D8" w:rsidP="004847D8">
            <w:pPr>
              <w:numPr>
                <w:ilvl w:val="0"/>
                <w:numId w:val="15"/>
              </w:numPr>
              <w:spacing w:before="20" w:after="20" w:line="240" w:lineRule="auto"/>
              <w:ind w:left="603"/>
              <w:jc w:val="both"/>
            </w:pPr>
            <w:r w:rsidRPr="00F448C1">
              <w:t>Blokowanie i odblokowanie stołu</w:t>
            </w:r>
          </w:p>
          <w:p w:rsidR="004847D8" w:rsidRPr="00F448C1" w:rsidRDefault="004847D8" w:rsidP="004847D8">
            <w:pPr>
              <w:numPr>
                <w:ilvl w:val="0"/>
                <w:numId w:val="15"/>
              </w:numPr>
              <w:spacing w:before="20" w:after="20" w:line="240" w:lineRule="auto"/>
              <w:ind w:left="603"/>
              <w:jc w:val="both"/>
            </w:pPr>
            <w:r w:rsidRPr="00F448C1">
              <w:t>Blokowanie i odblokowanie funkcji motorycznych blatu</w:t>
            </w:r>
          </w:p>
          <w:p w:rsidR="004847D8" w:rsidRPr="00F448C1" w:rsidRDefault="004847D8" w:rsidP="004847D8">
            <w:pPr>
              <w:numPr>
                <w:ilvl w:val="0"/>
                <w:numId w:val="15"/>
              </w:numPr>
              <w:spacing w:before="20" w:after="20" w:line="240" w:lineRule="auto"/>
              <w:ind w:left="603"/>
              <w:jc w:val="both"/>
            </w:pPr>
            <w:r w:rsidRPr="00F448C1">
              <w:t>Przesu</w:t>
            </w:r>
            <w:r>
              <w:t xml:space="preserve">w wzdłużny blatu w zakresie </w:t>
            </w:r>
            <w:r w:rsidRPr="00F448C1">
              <w:t xml:space="preserve"> 310 mm</w:t>
            </w:r>
          </w:p>
          <w:p w:rsidR="004847D8" w:rsidRPr="00F448C1" w:rsidRDefault="004847D8" w:rsidP="004847D8">
            <w:pPr>
              <w:numPr>
                <w:ilvl w:val="0"/>
                <w:numId w:val="15"/>
              </w:numPr>
              <w:spacing w:before="20" w:after="20" w:line="240" w:lineRule="auto"/>
              <w:ind w:left="603"/>
              <w:jc w:val="both"/>
            </w:pPr>
            <w:r>
              <w:t>Możliwość zapamiętania 25</w:t>
            </w:r>
            <w:r w:rsidRPr="00F448C1">
              <w:t xml:space="preserve"> pozycji stołu zaprogramowanych przez użytkownika</w:t>
            </w:r>
          </w:p>
        </w:tc>
      </w:tr>
      <w:tr w:rsidR="004847D8" w:rsidRPr="001431EF" w:rsidTr="00457E62">
        <w:trPr>
          <w:trHeight w:val="14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D8" w:rsidRPr="00F448C1" w:rsidRDefault="004847D8" w:rsidP="00457E62">
            <w:r w:rsidRPr="00F448C1">
              <w:t>13</w:t>
            </w:r>
          </w:p>
        </w:tc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D8" w:rsidRPr="00F448C1" w:rsidRDefault="004847D8" w:rsidP="00457E62">
            <w:r w:rsidRPr="00F448C1">
              <w:t>Długość blatu, jego konfiguracja oraz konstrukcja kolumny stołu umożliwiająca bardzo dobry dostęp aparatu RTG (ramienia C) bez wykorzystania przesuwu wzdłużnego:</w:t>
            </w:r>
          </w:p>
          <w:p w:rsidR="004847D8" w:rsidRPr="00F448C1" w:rsidRDefault="004847D8" w:rsidP="004847D8">
            <w:pPr>
              <w:numPr>
                <w:ilvl w:val="0"/>
                <w:numId w:val="15"/>
              </w:numPr>
              <w:spacing w:before="20" w:after="20"/>
              <w:jc w:val="both"/>
            </w:pPr>
            <w:r w:rsidRPr="00F448C1">
              <w:t>w zakresie min 1</w:t>
            </w:r>
            <w:r>
              <w:t>2</w:t>
            </w:r>
            <w:r w:rsidRPr="00F448C1">
              <w:t>00 mm - licząc (w linii poziomej) od powierzchni największego stalowego elementu kolumny stołu do brzegu blatu od strony głowy</w:t>
            </w:r>
          </w:p>
          <w:p w:rsidR="004847D8" w:rsidRPr="00F448C1" w:rsidRDefault="004847D8" w:rsidP="004847D8">
            <w:pPr>
              <w:numPr>
                <w:ilvl w:val="0"/>
                <w:numId w:val="15"/>
              </w:numPr>
              <w:spacing w:before="20" w:after="20"/>
              <w:jc w:val="both"/>
            </w:pPr>
            <w:r w:rsidRPr="00F448C1">
              <w:t>w zakresie min 1</w:t>
            </w:r>
            <w:r>
              <w:t>2</w:t>
            </w:r>
            <w:r w:rsidRPr="00F448C1">
              <w:t>00 mm - licząc (w linii poziomej) od powierzchni największego stalowego elementu kolumny stołu do brzegu blatu od strony nóg pacjenta</w:t>
            </w:r>
          </w:p>
        </w:tc>
      </w:tr>
      <w:tr w:rsidR="004847D8" w:rsidRPr="001431EF" w:rsidTr="00457E62">
        <w:trPr>
          <w:trHeight w:val="14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D8" w:rsidRPr="00F448C1" w:rsidRDefault="004847D8" w:rsidP="00457E62">
            <w:r w:rsidRPr="00F448C1">
              <w:t>14</w:t>
            </w:r>
          </w:p>
        </w:tc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D8" w:rsidRPr="00F448C1" w:rsidRDefault="004847D8" w:rsidP="00457E62">
            <w:r w:rsidRPr="00F448C1">
              <w:t xml:space="preserve">Stół wyposażony w pilot ręczny </w:t>
            </w:r>
            <w:r>
              <w:t>bezprzewodowy - 1 szt.</w:t>
            </w:r>
            <w:r>
              <w:br/>
              <w:t>Pilot posiada możliwość ładowania za pomocą dedykowanego przewodu podłączanego do stołu oraz ładowarki sieciowej dostarczonych w komplecie.</w:t>
            </w:r>
          </w:p>
        </w:tc>
      </w:tr>
      <w:tr w:rsidR="004847D8" w:rsidRPr="001431EF" w:rsidTr="00457E62">
        <w:trPr>
          <w:trHeight w:val="14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D8" w:rsidRPr="00F448C1" w:rsidRDefault="004847D8" w:rsidP="00457E62">
            <w:r w:rsidRPr="00F448C1">
              <w:lastRenderedPageBreak/>
              <w:t>15</w:t>
            </w:r>
          </w:p>
        </w:tc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D8" w:rsidRDefault="004847D8" w:rsidP="00457E62">
            <w:r>
              <w:t>Pilot</w:t>
            </w:r>
            <w:r w:rsidRPr="00F448C1">
              <w:t xml:space="preserve"> zdalnego sterowania z podświetlanymi piktogramami ułatwiającymi pracę </w:t>
            </w:r>
            <w:r>
              <w:t xml:space="preserve">w zacienionej sali operacyjnej. Pilot sterujący wyposażony w kolorowy wyświetlacz ciekłokrystaliczny informujący </w:t>
            </w:r>
            <w:r w:rsidRPr="00D05AFC">
              <w:t>między innymi o</w:t>
            </w:r>
            <w:r>
              <w:t xml:space="preserve">: </w:t>
            </w:r>
          </w:p>
          <w:p w:rsidR="004847D8" w:rsidRDefault="004847D8" w:rsidP="00457E62">
            <w:r>
              <w:t>- stanie naładowania akumulatorów pilota</w:t>
            </w:r>
          </w:p>
          <w:p w:rsidR="004847D8" w:rsidRDefault="004847D8" w:rsidP="00457E62">
            <w:r>
              <w:t>- osiągniętej maksymalnej pozycji blatu lub kolumny</w:t>
            </w:r>
          </w:p>
          <w:p w:rsidR="004847D8" w:rsidRDefault="004847D8" w:rsidP="00457E62">
            <w:r>
              <w:t>- osiągniętej pozycji „0”</w:t>
            </w:r>
          </w:p>
          <w:p w:rsidR="004847D8" w:rsidRPr="00F448C1" w:rsidRDefault="004847D8" w:rsidP="00457E62">
            <w:r>
              <w:t xml:space="preserve">- kącie pochyleń </w:t>
            </w:r>
            <w:proofErr w:type="spellStart"/>
            <w:r>
              <w:t>Trendelenburga</w:t>
            </w:r>
            <w:proofErr w:type="spellEnd"/>
            <w:r>
              <w:t xml:space="preserve">, </w:t>
            </w:r>
            <w:proofErr w:type="spellStart"/>
            <w:r>
              <w:t>antyTrendelenburga</w:t>
            </w:r>
            <w:proofErr w:type="spellEnd"/>
            <w:r>
              <w:t>, pochyleń bocznych, płyty plecowej, segmentu nożnego</w:t>
            </w:r>
          </w:p>
        </w:tc>
      </w:tr>
      <w:tr w:rsidR="004847D8" w:rsidRPr="001431EF" w:rsidTr="00457E62">
        <w:trPr>
          <w:trHeight w:val="14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D8" w:rsidRPr="00F448C1" w:rsidRDefault="004847D8" w:rsidP="00457E62">
            <w:r w:rsidRPr="00F448C1">
              <w:t>16</w:t>
            </w:r>
          </w:p>
        </w:tc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D8" w:rsidRPr="00F448C1" w:rsidRDefault="004847D8" w:rsidP="00457E62">
            <w:r w:rsidRPr="00F448C1">
              <w:t xml:space="preserve">Dodatkowy panel sterujący umieszczony na powierzchni kolumny stołu operacyjnego aktywny </w:t>
            </w:r>
            <w:r>
              <w:br/>
            </w:r>
            <w:r w:rsidRPr="00F448C1">
              <w:t>non</w:t>
            </w:r>
            <w:r>
              <w:t>-</w:t>
            </w:r>
            <w:r w:rsidRPr="00F448C1">
              <w:t xml:space="preserve"> stop. System nie wyłącza się automatycznie bez ingerencji obsługi. W celu podniesienia bezpieczeństwa obsługa panelu wymaga jednoczesnego użycia dwóch przycisków.</w:t>
            </w:r>
          </w:p>
        </w:tc>
      </w:tr>
      <w:tr w:rsidR="004847D8" w:rsidRPr="001431EF" w:rsidTr="00457E62">
        <w:trPr>
          <w:trHeight w:val="14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D8" w:rsidRPr="00F448C1" w:rsidRDefault="004847D8" w:rsidP="00457E62">
            <w:r w:rsidRPr="00F448C1">
              <w:t>17</w:t>
            </w:r>
          </w:p>
        </w:tc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D8" w:rsidRPr="00F448C1" w:rsidRDefault="004847D8" w:rsidP="00457E62">
            <w:r w:rsidRPr="00F448C1">
              <w:t xml:space="preserve">Funkcje obsługiwane przez dodatkowy panel sterujący </w:t>
            </w:r>
            <w:r w:rsidRPr="00D05AFC">
              <w:t>(min.)</w:t>
            </w:r>
          </w:p>
          <w:p w:rsidR="004847D8" w:rsidRPr="00F448C1" w:rsidRDefault="004847D8" w:rsidP="004847D8">
            <w:pPr>
              <w:numPr>
                <w:ilvl w:val="0"/>
                <w:numId w:val="15"/>
              </w:numPr>
              <w:spacing w:before="20" w:after="20" w:line="240" w:lineRule="auto"/>
              <w:jc w:val="both"/>
            </w:pPr>
            <w:r w:rsidRPr="00F448C1">
              <w:t xml:space="preserve">Wysokość blatu </w:t>
            </w:r>
          </w:p>
          <w:p w:rsidR="004847D8" w:rsidRPr="00F448C1" w:rsidRDefault="004847D8" w:rsidP="004847D8">
            <w:pPr>
              <w:numPr>
                <w:ilvl w:val="0"/>
                <w:numId w:val="15"/>
              </w:numPr>
              <w:spacing w:before="20" w:after="20" w:line="240" w:lineRule="auto"/>
              <w:jc w:val="both"/>
            </w:pPr>
            <w:r w:rsidRPr="00F448C1">
              <w:t xml:space="preserve">Pozycja </w:t>
            </w:r>
            <w:proofErr w:type="spellStart"/>
            <w:r w:rsidRPr="00F448C1">
              <w:t>Trendelenburga</w:t>
            </w:r>
            <w:proofErr w:type="spellEnd"/>
            <w:r w:rsidRPr="00F448C1">
              <w:t>/</w:t>
            </w:r>
            <w:proofErr w:type="spellStart"/>
            <w:r w:rsidRPr="00F448C1">
              <w:t>anty-Trendelenburga</w:t>
            </w:r>
            <w:proofErr w:type="spellEnd"/>
          </w:p>
          <w:p w:rsidR="004847D8" w:rsidRPr="00F448C1" w:rsidRDefault="004847D8" w:rsidP="004847D8">
            <w:pPr>
              <w:numPr>
                <w:ilvl w:val="0"/>
                <w:numId w:val="15"/>
              </w:numPr>
              <w:spacing w:before="20" w:after="20" w:line="240" w:lineRule="auto"/>
              <w:jc w:val="both"/>
            </w:pPr>
            <w:r w:rsidRPr="00F448C1">
              <w:t>Przechyły boczne</w:t>
            </w:r>
          </w:p>
          <w:p w:rsidR="004847D8" w:rsidRPr="00F448C1" w:rsidRDefault="004847D8" w:rsidP="004847D8">
            <w:pPr>
              <w:numPr>
                <w:ilvl w:val="0"/>
                <w:numId w:val="15"/>
              </w:numPr>
              <w:spacing w:before="20" w:after="20" w:line="240" w:lineRule="auto"/>
              <w:jc w:val="both"/>
            </w:pPr>
            <w:r w:rsidRPr="00F448C1">
              <w:t xml:space="preserve">Pozycja płyty plecowej </w:t>
            </w:r>
          </w:p>
          <w:p w:rsidR="004847D8" w:rsidRPr="00F448C1" w:rsidRDefault="004847D8" w:rsidP="00457E62">
            <w:pPr>
              <w:spacing w:before="20" w:after="20" w:line="240" w:lineRule="auto"/>
              <w:ind w:left="720"/>
              <w:jc w:val="both"/>
            </w:pPr>
          </w:p>
        </w:tc>
      </w:tr>
      <w:tr w:rsidR="004847D8" w:rsidRPr="001431EF" w:rsidTr="00457E62">
        <w:trPr>
          <w:trHeight w:val="14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D8" w:rsidRPr="00F448C1" w:rsidRDefault="004847D8" w:rsidP="00457E62">
            <w:r w:rsidRPr="00F448C1">
              <w:t>18</w:t>
            </w:r>
          </w:p>
        </w:tc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D8" w:rsidRPr="00F448C1" w:rsidRDefault="004847D8" w:rsidP="00457E62">
            <w:r>
              <w:t xml:space="preserve">Możliwość doposażenia w </w:t>
            </w:r>
            <w:proofErr w:type="spellStart"/>
            <w:r>
              <w:t>przyszłośći</w:t>
            </w:r>
            <w:proofErr w:type="spellEnd"/>
            <w:r>
              <w:t xml:space="preserve"> stołu w nożny sterownik stołu.</w:t>
            </w:r>
          </w:p>
        </w:tc>
      </w:tr>
      <w:tr w:rsidR="004847D8" w:rsidRPr="001431EF" w:rsidTr="00457E62">
        <w:trPr>
          <w:trHeight w:val="14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D8" w:rsidRPr="00F448C1" w:rsidRDefault="004847D8" w:rsidP="00457E62">
            <w:r w:rsidRPr="00F448C1">
              <w:t>19</w:t>
            </w:r>
          </w:p>
        </w:tc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D8" w:rsidRPr="00F448C1" w:rsidRDefault="004847D8" w:rsidP="00457E62">
            <w:r w:rsidRPr="00F448C1">
              <w:t xml:space="preserve">Stół wyposażony w demontowane materace, łączenia na materacach zespalane ultradźwiękową, bezszwową metodą, antystatyczne, o grubości minimum 80 mm, wykazujące właściwości przeciwodleżynowe, odporne na działanie środków dezynfekcyjnych. Materace </w:t>
            </w:r>
            <w:r>
              <w:t>posiadają</w:t>
            </w:r>
            <w:r w:rsidRPr="00F448C1">
              <w:t xml:space="preserve"> tzw. „pamięć kształtu” co bezpośrednio ma wpływ na utrzymanie ciepłoty pacjenta w trakcie zabiegu</w:t>
            </w:r>
          </w:p>
        </w:tc>
      </w:tr>
      <w:tr w:rsidR="004847D8" w:rsidRPr="001431EF" w:rsidTr="00457E62">
        <w:trPr>
          <w:trHeight w:val="14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D8" w:rsidRPr="00F448C1" w:rsidRDefault="004847D8" w:rsidP="00457E62">
            <w:r w:rsidRPr="00F448C1">
              <w:t>20</w:t>
            </w:r>
          </w:p>
        </w:tc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D8" w:rsidRPr="00F448C1" w:rsidRDefault="004847D8" w:rsidP="00457E62">
            <w:r w:rsidRPr="00F448C1">
              <w:t>Możliwość instalacji różnych segmentów i akcesoriów po obu stronach blatu -zarówno od strony głowy jak i podnóżka.</w:t>
            </w:r>
          </w:p>
        </w:tc>
      </w:tr>
      <w:tr w:rsidR="004847D8" w:rsidRPr="001431EF" w:rsidTr="00457E62">
        <w:trPr>
          <w:trHeight w:val="14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D8" w:rsidRPr="00F448C1" w:rsidRDefault="004847D8" w:rsidP="00457E62">
            <w:r w:rsidRPr="00F448C1">
              <w:t>2</w:t>
            </w:r>
            <w:r>
              <w:t>1</w:t>
            </w:r>
          </w:p>
        </w:tc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D8" w:rsidRPr="00F448C1" w:rsidRDefault="004847D8" w:rsidP="00457E62">
            <w:r w:rsidRPr="00F448C1">
              <w:t>Maksymalny</w:t>
            </w:r>
            <w:r>
              <w:t xml:space="preserve"> dopuszczalny udźwig stołu: </w:t>
            </w:r>
            <w:r w:rsidRPr="00F448C1">
              <w:t xml:space="preserve"> 45</w:t>
            </w:r>
            <w:r>
              <w:t>4</w:t>
            </w:r>
            <w:r w:rsidRPr="00F448C1">
              <w:t xml:space="preserve"> kg</w:t>
            </w:r>
          </w:p>
        </w:tc>
      </w:tr>
      <w:tr w:rsidR="004847D8" w:rsidRPr="004E6AFC" w:rsidTr="00457E62">
        <w:trPr>
          <w:trHeight w:val="14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D8" w:rsidRPr="00F448C1" w:rsidRDefault="004847D8" w:rsidP="00457E62">
            <w:r w:rsidRPr="00F448C1">
              <w:t>2</w:t>
            </w:r>
            <w:r>
              <w:t>2</w:t>
            </w:r>
          </w:p>
        </w:tc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D8" w:rsidRPr="00F448C1" w:rsidRDefault="004847D8" w:rsidP="00457E62">
            <w:r w:rsidRPr="00554BDA">
              <w:t xml:space="preserve">Szyny instrumentalne wzdłuż segmentów podnóżków, siedziska, górnej i dolnej płyty plecowej, po obu stronach tych segmentów blatu stołu </w:t>
            </w:r>
            <w:r>
              <w:t>–</w:t>
            </w:r>
            <w:r w:rsidRPr="00554BDA">
              <w:t xml:space="preserve"> standardowe</w:t>
            </w:r>
            <w:r>
              <w:t>.</w:t>
            </w:r>
          </w:p>
        </w:tc>
      </w:tr>
      <w:tr w:rsidR="004847D8" w:rsidRPr="004E6AFC" w:rsidTr="00457E62">
        <w:trPr>
          <w:trHeight w:val="14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D8" w:rsidRPr="00F448C1" w:rsidRDefault="004847D8" w:rsidP="00457E62">
            <w:r>
              <w:t>23</w:t>
            </w:r>
          </w:p>
        </w:tc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D8" w:rsidRPr="005A769E" w:rsidRDefault="004847D8" w:rsidP="00457E62">
            <w:pPr>
              <w:spacing w:before="60" w:after="60"/>
              <w:rPr>
                <w:sz w:val="21"/>
                <w:szCs w:val="21"/>
              </w:rPr>
            </w:pPr>
            <w:r w:rsidRPr="005A769E">
              <w:rPr>
                <w:sz w:val="21"/>
                <w:szCs w:val="21"/>
              </w:rPr>
              <w:t xml:space="preserve">Wyposażenie stołu :  </w:t>
            </w:r>
          </w:p>
          <w:p w:rsidR="004847D8" w:rsidRDefault="004847D8" w:rsidP="00457E62">
            <w:r w:rsidRPr="005A769E">
              <w:rPr>
                <w:sz w:val="21"/>
                <w:szCs w:val="21"/>
              </w:rPr>
              <w:t xml:space="preserve">1. </w:t>
            </w:r>
            <w:r w:rsidRPr="002972D7">
              <w:rPr>
                <w:sz w:val="21"/>
                <w:szCs w:val="21"/>
              </w:rPr>
              <w:t>P</w:t>
            </w:r>
            <w:r>
              <w:t>rzystawka ortopedyczna z teleskopowymi wyciągami kończyn dolnych. Zestaw przystawki ortopedycznej składający się z:</w:t>
            </w:r>
          </w:p>
          <w:p w:rsidR="004847D8" w:rsidRDefault="004847D8" w:rsidP="00457E62">
            <w:r>
              <w:t>- wyciągi teleskopowe wykonane ze stali nierdzewnej – 1 para</w:t>
            </w:r>
          </w:p>
          <w:p w:rsidR="004847D8" w:rsidRDefault="004847D8" w:rsidP="00457E62">
            <w:r>
              <w:rPr>
                <w:rStyle w:val="A4"/>
                <w:sz w:val="21"/>
                <w:szCs w:val="21"/>
              </w:rPr>
              <w:t>-</w:t>
            </w:r>
            <w:r>
              <w:t>belki wyciągowe z włókna węglowego – 1 para</w:t>
            </w:r>
          </w:p>
          <w:p w:rsidR="004847D8" w:rsidRDefault="004847D8" w:rsidP="00457E62">
            <w:r>
              <w:t>- 2x śruba wyciągowa</w:t>
            </w:r>
          </w:p>
          <w:p w:rsidR="004847D8" w:rsidRDefault="004847D8" w:rsidP="00457E62">
            <w:r>
              <w:lastRenderedPageBreak/>
              <w:t>- 1x podstawa do montażu buta wyciągowego bez trakcji</w:t>
            </w:r>
          </w:p>
          <w:p w:rsidR="004847D8" w:rsidRDefault="004847D8" w:rsidP="00457E62">
            <w:r>
              <w:t>- uchwyt obrotowy i wahliwy</w:t>
            </w:r>
          </w:p>
          <w:p w:rsidR="004847D8" w:rsidRDefault="004847D8" w:rsidP="00457E62">
            <w:r>
              <w:t>- uchwyt do mocowania wyciągu drutów Kirchnera</w:t>
            </w:r>
          </w:p>
          <w:p w:rsidR="004847D8" w:rsidRDefault="004847D8" w:rsidP="00457E62">
            <w:r>
              <w:t>- wózek z koszem do przechowywania przystawki ortopedycznej i drobnego wyposażenia</w:t>
            </w:r>
          </w:p>
          <w:p w:rsidR="004847D8" w:rsidRDefault="004847D8" w:rsidP="00457E62">
            <w:r>
              <w:t>- uchwyt z krótką szyną akcesoryjną montowany na belkę wyciągową</w:t>
            </w:r>
          </w:p>
          <w:p w:rsidR="004847D8" w:rsidRDefault="004847D8" w:rsidP="00457E62">
            <w:r>
              <w:t>- płyta pod stopę do mocowania buta skórzanego – para</w:t>
            </w:r>
          </w:p>
          <w:p w:rsidR="004847D8" w:rsidRPr="002972D7" w:rsidRDefault="004847D8" w:rsidP="00457E62">
            <w:pPr>
              <w:ind w:right="142"/>
              <w:rPr>
                <w:rStyle w:val="A4"/>
                <w:b/>
                <w:sz w:val="21"/>
                <w:szCs w:val="21"/>
              </w:rPr>
            </w:pPr>
            <w:r>
              <w:t>- but skórzany – para</w:t>
            </w:r>
          </w:p>
          <w:p w:rsidR="004847D8" w:rsidRPr="005A769E" w:rsidRDefault="004847D8" w:rsidP="00457E62">
            <w:pPr>
              <w:ind w:righ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5A769E">
              <w:rPr>
                <w:sz w:val="21"/>
                <w:szCs w:val="21"/>
              </w:rPr>
              <w:t>.</w:t>
            </w:r>
            <w:r w:rsidRPr="00F448C1">
              <w:t xml:space="preserve">Podpora pod rękę, anestezjologiczna płaska z możliwością dowolnego ułożenia ręki względem stołu dzięki przegubowi kulowemu. Mocowana do szyny bocznej zaciskiem, wyposażona w pasy mocujące rękę wraz z uchwytami – </w:t>
            </w:r>
            <w:r>
              <w:t>1</w:t>
            </w:r>
            <w:r w:rsidRPr="00F448C1">
              <w:t xml:space="preserve"> szt.</w:t>
            </w:r>
          </w:p>
          <w:p w:rsidR="004847D8" w:rsidRPr="000C522C" w:rsidRDefault="004847D8" w:rsidP="00457E62">
            <w:pPr>
              <w:spacing w:before="60" w:after="60"/>
              <w:rPr>
                <w:b/>
                <w:color w:val="00B05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  <w:r w:rsidRPr="005A769E">
              <w:rPr>
                <w:b/>
                <w:sz w:val="21"/>
                <w:szCs w:val="21"/>
              </w:rPr>
              <w:t xml:space="preserve">. </w:t>
            </w:r>
            <w:r w:rsidRPr="00FE5243">
              <w:rPr>
                <w:b/>
                <w:sz w:val="21"/>
                <w:szCs w:val="21"/>
              </w:rPr>
              <w:t>Przystawka do zabiegu wstecznego gwoździowania,</w:t>
            </w:r>
            <w:r w:rsidRPr="00FE5243">
              <w:rPr>
                <w:sz w:val="21"/>
                <w:szCs w:val="21"/>
              </w:rPr>
              <w:t xml:space="preserve"> do podpierania uda pacjenta leżącego na wznak (kiedy segment podnóżka jest odjęty od blatu). Część materacowa jest przepuszczalna dla promieni RTG. Przystawka posiada możliwość regulacji odległości od blatu stołu. Materac w kształcie walca. – 1 szt.</w:t>
            </w:r>
          </w:p>
          <w:p w:rsidR="004847D8" w:rsidRPr="005A769E" w:rsidRDefault="004847D8" w:rsidP="00457E62">
            <w:pPr>
              <w:spacing w:before="60" w:after="60"/>
              <w:rPr>
                <w:b/>
                <w:sz w:val="21"/>
                <w:szCs w:val="21"/>
              </w:rPr>
            </w:pPr>
          </w:p>
          <w:p w:rsidR="004847D8" w:rsidRPr="005A769E" w:rsidRDefault="004847D8" w:rsidP="00457E62">
            <w:pPr>
              <w:ind w:righ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Pr="005A769E">
              <w:rPr>
                <w:sz w:val="21"/>
                <w:szCs w:val="21"/>
              </w:rPr>
              <w:t xml:space="preserve">. </w:t>
            </w:r>
            <w:r w:rsidRPr="002972D7">
              <w:rPr>
                <w:sz w:val="21"/>
                <w:szCs w:val="21"/>
              </w:rPr>
              <w:t>Taca na narzędzia</w:t>
            </w:r>
            <w:r w:rsidRPr="005A769E">
              <w:rPr>
                <w:b/>
                <w:sz w:val="21"/>
                <w:szCs w:val="21"/>
              </w:rPr>
              <w:t xml:space="preserve">, </w:t>
            </w:r>
            <w:r w:rsidRPr="005A769E">
              <w:rPr>
                <w:sz w:val="21"/>
                <w:szCs w:val="21"/>
              </w:rPr>
              <w:t xml:space="preserve">do składowania narzędzi chirurgicznych bezpośrednio przy stole operacyjnym </w:t>
            </w:r>
          </w:p>
          <w:p w:rsidR="004847D8" w:rsidRPr="005A769E" w:rsidRDefault="004847D8" w:rsidP="00457E62">
            <w:pPr>
              <w:tabs>
                <w:tab w:val="left" w:pos="1647"/>
              </w:tabs>
              <w:ind w:right="142"/>
              <w:rPr>
                <w:sz w:val="21"/>
                <w:szCs w:val="21"/>
              </w:rPr>
            </w:pPr>
            <w:r w:rsidRPr="005A769E">
              <w:rPr>
                <w:sz w:val="21"/>
                <w:szCs w:val="21"/>
              </w:rPr>
              <w:t xml:space="preserve"> – 1 szt.</w:t>
            </w:r>
          </w:p>
          <w:p w:rsidR="004847D8" w:rsidRDefault="004847D8" w:rsidP="00457E62">
            <w:r>
              <w:rPr>
                <w:sz w:val="21"/>
                <w:szCs w:val="21"/>
              </w:rPr>
              <w:t>5</w:t>
            </w:r>
            <w:r w:rsidRPr="005A769E">
              <w:rPr>
                <w:sz w:val="21"/>
                <w:szCs w:val="21"/>
              </w:rPr>
              <w:t xml:space="preserve">. </w:t>
            </w:r>
            <w:r w:rsidRPr="00A65C8B">
              <w:t xml:space="preserve">Płyta do operacji barku z odejmowanymi segmentami barkowymi. </w:t>
            </w:r>
          </w:p>
          <w:p w:rsidR="004847D8" w:rsidRPr="005A769E" w:rsidRDefault="004847D8" w:rsidP="00457E62">
            <w:pPr>
              <w:ind w:right="142"/>
              <w:rPr>
                <w:sz w:val="21"/>
                <w:szCs w:val="21"/>
              </w:rPr>
            </w:pPr>
            <w:r w:rsidRPr="00A65C8B">
              <w:t>W zestawie z płytą podgłówek typu hełm</w:t>
            </w:r>
            <w:r>
              <w:t xml:space="preserve"> z odchylanymi segmentami policzkowymi</w:t>
            </w:r>
            <w:r w:rsidRPr="00A65C8B">
              <w:t xml:space="preserve"> oraz adapter do mocowania podgłówka – 1 </w:t>
            </w:r>
            <w:proofErr w:type="spellStart"/>
            <w:r w:rsidRPr="00A65C8B">
              <w:t>kpl</w:t>
            </w:r>
            <w:proofErr w:type="spellEnd"/>
            <w:r w:rsidRPr="00A65C8B">
              <w:t>.</w:t>
            </w:r>
          </w:p>
          <w:p w:rsidR="004847D8" w:rsidRPr="005A769E" w:rsidRDefault="004847D8" w:rsidP="00457E62">
            <w:pPr>
              <w:ind w:right="142"/>
              <w:rPr>
                <w:color w:val="FF0000"/>
              </w:rPr>
            </w:pPr>
            <w:r w:rsidRPr="005A769E">
              <w:rPr>
                <w:sz w:val="21"/>
                <w:szCs w:val="21"/>
              </w:rPr>
              <w:t>7.</w:t>
            </w:r>
            <w:r w:rsidRPr="00D05AFC">
              <w:rPr>
                <w:b/>
                <w:sz w:val="21"/>
                <w:szCs w:val="21"/>
              </w:rPr>
              <w:t xml:space="preserve">Pozycjoner głowy i </w:t>
            </w:r>
            <w:proofErr w:type="spellStart"/>
            <w:r w:rsidRPr="00D05AFC">
              <w:rPr>
                <w:b/>
                <w:sz w:val="21"/>
                <w:szCs w:val="21"/>
              </w:rPr>
              <w:t>szyi</w:t>
            </w:r>
            <w:r w:rsidRPr="005A769E">
              <w:rPr>
                <w:sz w:val="21"/>
                <w:szCs w:val="21"/>
              </w:rPr>
              <w:t>z</w:t>
            </w:r>
            <w:proofErr w:type="spellEnd"/>
            <w:r w:rsidRPr="005A769E">
              <w:rPr>
                <w:sz w:val="21"/>
                <w:szCs w:val="21"/>
              </w:rPr>
              <w:t xml:space="preserve"> otworem w postawie, z podporą odcinka szyjnego oraz z dwoma podpórkami bocznymi będący anatomicznym odlewem wykonanym z pianki </w:t>
            </w:r>
            <w:proofErr w:type="spellStart"/>
            <w:r w:rsidRPr="005A769E">
              <w:rPr>
                <w:sz w:val="21"/>
                <w:szCs w:val="21"/>
              </w:rPr>
              <w:t>wiskoelastycznej</w:t>
            </w:r>
            <w:proofErr w:type="spellEnd"/>
            <w:r w:rsidRPr="005A769E">
              <w:rPr>
                <w:sz w:val="21"/>
                <w:szCs w:val="21"/>
              </w:rPr>
              <w:t xml:space="preserve"> z bezszwową, membranową powłoką ochronną, umożliwiającym ułożenie i pełną stabilizacji głowy pod różnym kątem, możliwość stabilizacji pozycjonera na stole zabiegowym – antypoślizgowa podstawa pozycjonera, rozmiar:  L – dla pacjentów o obwodzie głowy 55-</w:t>
            </w:r>
            <w:smartTag w:uri="urn:schemas-microsoft-com:office:smarttags" w:element="metricconverter">
              <w:smartTagPr>
                <w:attr w:name="ProductID" w:val="68 cm"/>
              </w:smartTagPr>
              <w:r w:rsidRPr="005A769E">
                <w:rPr>
                  <w:sz w:val="21"/>
                  <w:szCs w:val="21"/>
                </w:rPr>
                <w:t>68 cm</w:t>
              </w:r>
            </w:smartTag>
            <w:r w:rsidRPr="005A769E">
              <w:rPr>
                <w:sz w:val="21"/>
                <w:szCs w:val="21"/>
              </w:rPr>
              <w:t xml:space="preserve">, wymiary pozycjonera </w:t>
            </w:r>
            <w:smartTag w:uri="urn:schemas-microsoft-com:office:smarttags" w:element="metricconverter">
              <w:smartTagPr>
                <w:attr w:name="ProductID" w:val="282 mm"/>
              </w:smartTagPr>
              <w:r w:rsidRPr="005A769E">
                <w:rPr>
                  <w:sz w:val="21"/>
                  <w:szCs w:val="21"/>
                </w:rPr>
                <w:t>282 mm</w:t>
              </w:r>
            </w:smartTag>
            <w:r w:rsidRPr="005A769E">
              <w:rPr>
                <w:sz w:val="21"/>
                <w:szCs w:val="21"/>
              </w:rPr>
              <w:t xml:space="preserve"> x </w:t>
            </w:r>
            <w:smartTag w:uri="urn:schemas-microsoft-com:office:smarttags" w:element="metricconverter">
              <w:smartTagPr>
                <w:attr w:name="ProductID" w:val="237 mm"/>
              </w:smartTagPr>
              <w:r w:rsidRPr="005A769E">
                <w:rPr>
                  <w:sz w:val="21"/>
                  <w:szCs w:val="21"/>
                </w:rPr>
                <w:t>237 mm</w:t>
              </w:r>
            </w:smartTag>
            <w:r w:rsidRPr="005A769E">
              <w:rPr>
                <w:sz w:val="21"/>
                <w:szCs w:val="21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31 mm"/>
              </w:smartTagPr>
              <w:r w:rsidRPr="005A769E">
                <w:rPr>
                  <w:sz w:val="21"/>
                  <w:szCs w:val="21"/>
                </w:rPr>
                <w:t>131 mm</w:t>
              </w:r>
            </w:smartTag>
            <w:r w:rsidRPr="005A769E">
              <w:rPr>
                <w:sz w:val="21"/>
                <w:szCs w:val="21"/>
              </w:rPr>
              <w:t xml:space="preserve"> (±10mm),  o własnościach przeciwodleżynowych, eliminujący nacisk na kość potyliczną oraz zmniejszający nacisk powierzchniowy na pozostałych obszarach głowy do bezpiecznego poziomu, wyposażony w wyprofilowane uchwyty umożliwiające przekładanie pacjenta razem z pozycjonerem, o konstrukcji zapewniającej swobodny przepływ powietrza, przeznaczony do dezynfekcji środkami na bazie alkoholu, nie zawierający lateksu, nie powodujący zakłóceń podczas badań RTG i CT - 1 szt.</w:t>
            </w:r>
          </w:p>
          <w:p w:rsidR="004847D8" w:rsidRPr="00656187" w:rsidRDefault="004847D8" w:rsidP="00457E62">
            <w:pPr>
              <w:ind w:right="142"/>
              <w:rPr>
                <w:b/>
                <w:color w:val="00B050"/>
              </w:rPr>
            </w:pPr>
            <w:r w:rsidRPr="005A769E">
              <w:t xml:space="preserve">8. </w:t>
            </w:r>
            <w:r w:rsidRPr="005A769E">
              <w:rPr>
                <w:b/>
              </w:rPr>
              <w:t xml:space="preserve">Przystawka do artroskopii, </w:t>
            </w:r>
            <w:r w:rsidRPr="005A769E">
              <w:t>do podpierania i unieruchamiania stawu kolanowego w pozycji leżącej pacjenta – 1 szt.</w:t>
            </w:r>
          </w:p>
          <w:p w:rsidR="004847D8" w:rsidRPr="005A769E" w:rsidRDefault="004847D8" w:rsidP="00457E62">
            <w:pPr>
              <w:ind w:right="142"/>
              <w:rPr>
                <w:sz w:val="21"/>
                <w:szCs w:val="21"/>
              </w:rPr>
            </w:pPr>
            <w:r w:rsidRPr="005A769E">
              <w:t xml:space="preserve">9. </w:t>
            </w:r>
            <w:r w:rsidRPr="005A769E">
              <w:rPr>
                <w:b/>
              </w:rPr>
              <w:t xml:space="preserve">Przystawka do operacji </w:t>
            </w:r>
            <w:proofErr w:type="spellStart"/>
            <w:r w:rsidRPr="005A769E">
              <w:rPr>
                <w:b/>
              </w:rPr>
              <w:t>ręki,</w:t>
            </w:r>
            <w:r w:rsidRPr="005A769E">
              <w:rPr>
                <w:sz w:val="21"/>
                <w:szCs w:val="21"/>
              </w:rPr>
              <w:t>do</w:t>
            </w:r>
            <w:proofErr w:type="spellEnd"/>
            <w:r w:rsidRPr="005A769E">
              <w:rPr>
                <w:sz w:val="21"/>
                <w:szCs w:val="21"/>
              </w:rPr>
              <w:t xml:space="preserve"> operowania przedramienia w pozycji leżącej pacjenta. Jest wyposażona w wyciąg oraz specjalne zaciski palców umożliwiające szybkie zwalnianie lub unieruchamianie dłoni w uchwycie – 1 szt.</w:t>
            </w:r>
          </w:p>
          <w:p w:rsidR="004847D8" w:rsidRPr="00656187" w:rsidRDefault="004847D8" w:rsidP="00457E62">
            <w:pPr>
              <w:ind w:right="142"/>
              <w:rPr>
                <w:b/>
                <w:color w:val="00B050"/>
                <w:sz w:val="21"/>
                <w:szCs w:val="21"/>
              </w:rPr>
            </w:pPr>
            <w:r w:rsidRPr="005A769E">
              <w:rPr>
                <w:sz w:val="21"/>
                <w:szCs w:val="21"/>
              </w:rPr>
              <w:t xml:space="preserve">10. </w:t>
            </w:r>
            <w:r>
              <w:rPr>
                <w:b/>
                <w:sz w:val="21"/>
                <w:szCs w:val="21"/>
              </w:rPr>
              <w:t>Ramka podpory bocznej</w:t>
            </w:r>
            <w:r w:rsidRPr="005A769E">
              <w:rPr>
                <w:b/>
                <w:sz w:val="21"/>
                <w:szCs w:val="21"/>
              </w:rPr>
              <w:t>,</w:t>
            </w:r>
            <w:r w:rsidRPr="005A769E">
              <w:rPr>
                <w:sz w:val="21"/>
                <w:szCs w:val="21"/>
              </w:rPr>
              <w:t xml:space="preserve"> do stabilizacji pacjenta w pozycji bocznej</w:t>
            </w:r>
            <w:r>
              <w:rPr>
                <w:sz w:val="21"/>
                <w:szCs w:val="21"/>
              </w:rPr>
              <w:t xml:space="preserve">, regulowana wysokość oraz </w:t>
            </w:r>
            <w:r>
              <w:rPr>
                <w:sz w:val="21"/>
                <w:szCs w:val="21"/>
              </w:rPr>
              <w:lastRenderedPageBreak/>
              <w:t>długość z możliwością rotacji.</w:t>
            </w:r>
            <w:r w:rsidRPr="005A769E">
              <w:rPr>
                <w:sz w:val="21"/>
                <w:szCs w:val="21"/>
              </w:rPr>
              <w:t xml:space="preserve"> – 2 szt.</w:t>
            </w:r>
          </w:p>
          <w:p w:rsidR="004847D8" w:rsidRPr="00656187" w:rsidRDefault="004847D8" w:rsidP="00457E62">
            <w:pPr>
              <w:ind w:right="142"/>
              <w:rPr>
                <w:sz w:val="21"/>
                <w:szCs w:val="21"/>
              </w:rPr>
            </w:pPr>
            <w:r w:rsidRPr="005A769E">
              <w:rPr>
                <w:sz w:val="21"/>
                <w:szCs w:val="21"/>
              </w:rPr>
              <w:t xml:space="preserve">11. </w:t>
            </w:r>
            <w:r w:rsidRPr="002972D7">
              <w:rPr>
                <w:sz w:val="21"/>
                <w:szCs w:val="21"/>
              </w:rPr>
              <w:t>Oparcie łonowe</w:t>
            </w:r>
            <w:r w:rsidRPr="005A769E">
              <w:rPr>
                <w:sz w:val="21"/>
                <w:szCs w:val="21"/>
              </w:rPr>
              <w:t>, do podpierania pacjenta w pozycji bocznej, od strony podbrzusza – 2 szt.</w:t>
            </w:r>
          </w:p>
          <w:p w:rsidR="004847D8" w:rsidRPr="005A769E" w:rsidRDefault="004847D8" w:rsidP="00457E62">
            <w:pPr>
              <w:ind w:right="142"/>
              <w:rPr>
                <w:sz w:val="21"/>
                <w:szCs w:val="21"/>
              </w:rPr>
            </w:pPr>
            <w:r w:rsidRPr="005A769E">
              <w:rPr>
                <w:sz w:val="21"/>
                <w:szCs w:val="21"/>
              </w:rPr>
              <w:t xml:space="preserve">12. </w:t>
            </w:r>
            <w:r w:rsidRPr="002972D7">
              <w:rPr>
                <w:sz w:val="21"/>
                <w:szCs w:val="21"/>
              </w:rPr>
              <w:t>Uchwyt wielopozycyjny</w:t>
            </w:r>
            <w:r w:rsidRPr="005A769E">
              <w:rPr>
                <w:sz w:val="21"/>
                <w:szCs w:val="21"/>
              </w:rPr>
              <w:t xml:space="preserve">, do mocowania do listew bocznych stołu wyposażeń dodatkowych ze </w:t>
            </w:r>
            <w:proofErr w:type="spellStart"/>
            <w:r w:rsidRPr="005A769E">
              <w:rPr>
                <w:sz w:val="21"/>
                <w:szCs w:val="21"/>
              </w:rPr>
              <w:t>sztycą</w:t>
            </w:r>
            <w:proofErr w:type="spellEnd"/>
            <w:r w:rsidRPr="005A769E">
              <w:rPr>
                <w:sz w:val="21"/>
                <w:szCs w:val="21"/>
              </w:rPr>
              <w:t xml:space="preserve"> okrągłą </w:t>
            </w:r>
            <w:smartTag w:uri="urn:schemas-microsoft-com:office:smarttags" w:element="metricconverter">
              <w:smartTagPr>
                <w:attr w:name="ProductID" w:val="16 mm"/>
              </w:smartTagPr>
              <w:r w:rsidRPr="005A769E">
                <w:rPr>
                  <w:sz w:val="21"/>
                  <w:szCs w:val="21"/>
                </w:rPr>
                <w:t>16 mm</w:t>
              </w:r>
            </w:smartTag>
            <w:r w:rsidRPr="005A769E">
              <w:rPr>
                <w:sz w:val="21"/>
                <w:szCs w:val="21"/>
              </w:rPr>
              <w:t xml:space="preserve"> – 2 szt.</w:t>
            </w:r>
            <w:r>
              <w:rPr>
                <w:sz w:val="21"/>
                <w:szCs w:val="21"/>
              </w:rPr>
              <w:t xml:space="preserve"> (ramka podpory bocznej) </w:t>
            </w:r>
          </w:p>
          <w:p w:rsidR="004847D8" w:rsidRPr="005A769E" w:rsidRDefault="004847D8" w:rsidP="00457E62">
            <w:pPr>
              <w:ind w:right="142"/>
              <w:rPr>
                <w:sz w:val="21"/>
                <w:szCs w:val="21"/>
              </w:rPr>
            </w:pPr>
            <w:r w:rsidRPr="005A769E">
              <w:rPr>
                <w:sz w:val="21"/>
                <w:szCs w:val="21"/>
              </w:rPr>
              <w:t xml:space="preserve">13. </w:t>
            </w:r>
            <w:r w:rsidRPr="005A769E">
              <w:rPr>
                <w:b/>
                <w:sz w:val="21"/>
                <w:szCs w:val="21"/>
              </w:rPr>
              <w:t>Dostawka</w:t>
            </w:r>
            <w:r w:rsidRPr="005A769E">
              <w:rPr>
                <w:sz w:val="21"/>
                <w:szCs w:val="21"/>
              </w:rPr>
              <w:t>, element zakładany na listwę boczną z prawej lub lewej strony oparcia pleców stołu operacyjnego. Dostawka jest elementem wydłużającym listwę oparcia pleców od strony głowy pacjenta – 2 szt.</w:t>
            </w:r>
            <w:r>
              <w:rPr>
                <w:sz w:val="21"/>
                <w:szCs w:val="21"/>
              </w:rPr>
              <w:t xml:space="preserve"> (przedłużenie listwy )</w:t>
            </w:r>
          </w:p>
          <w:p w:rsidR="004847D8" w:rsidRPr="00BA5FD7" w:rsidRDefault="004847D8" w:rsidP="00457E62">
            <w:pPr>
              <w:ind w:right="142"/>
              <w:rPr>
                <w:sz w:val="21"/>
                <w:szCs w:val="21"/>
              </w:rPr>
            </w:pPr>
            <w:r w:rsidRPr="005A769E">
              <w:rPr>
                <w:sz w:val="21"/>
                <w:szCs w:val="21"/>
              </w:rPr>
              <w:t xml:space="preserve">14. </w:t>
            </w:r>
            <w:r w:rsidRPr="001F3F3B">
              <w:rPr>
                <w:sz w:val="21"/>
                <w:szCs w:val="21"/>
              </w:rPr>
              <w:t>Pas brzuszny</w:t>
            </w:r>
            <w:r w:rsidRPr="005A769E">
              <w:rPr>
                <w:sz w:val="21"/>
                <w:szCs w:val="21"/>
              </w:rPr>
              <w:t xml:space="preserve"> do unieruchamiania pacjenta z dwoma nierdzewnymi zaczepami montowanymi na listwach bocznych stołu, pas o szerokości min.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5A769E">
                <w:rPr>
                  <w:sz w:val="21"/>
                  <w:szCs w:val="21"/>
                </w:rPr>
                <w:t>100 mm</w:t>
              </w:r>
            </w:smartTag>
            <w:r w:rsidRPr="005A769E">
              <w:rPr>
                <w:sz w:val="21"/>
                <w:szCs w:val="21"/>
              </w:rPr>
              <w:t xml:space="preserve"> – 1 szt.</w:t>
            </w:r>
          </w:p>
          <w:p w:rsidR="004847D8" w:rsidRPr="00BA5FD7" w:rsidRDefault="004847D8" w:rsidP="00457E62">
            <w:pPr>
              <w:spacing w:before="60" w:after="60"/>
              <w:rPr>
                <w:b/>
                <w:color w:val="00B050"/>
                <w:sz w:val="21"/>
                <w:szCs w:val="21"/>
              </w:rPr>
            </w:pPr>
            <w:r w:rsidRPr="005A769E">
              <w:rPr>
                <w:sz w:val="21"/>
                <w:szCs w:val="21"/>
              </w:rPr>
              <w:t xml:space="preserve">15. </w:t>
            </w:r>
            <w:r w:rsidRPr="001F3F3B">
              <w:rPr>
                <w:sz w:val="21"/>
                <w:szCs w:val="21"/>
              </w:rPr>
              <w:t>Pas podnóża</w:t>
            </w:r>
            <w:r w:rsidRPr="005A769E">
              <w:rPr>
                <w:b/>
                <w:sz w:val="21"/>
                <w:szCs w:val="21"/>
              </w:rPr>
              <w:t>,</w:t>
            </w:r>
            <w:r w:rsidRPr="005A769E">
              <w:rPr>
                <w:sz w:val="21"/>
                <w:szCs w:val="21"/>
              </w:rPr>
              <w:t xml:space="preserve"> do unieruchamiania kończyn dolnych pacjenta na stole operacyjnym. Składa się z nierdzewnego zaczepu montowanego na listwie bocznej stołu operacyjnego oraz pasa o szerokości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5A769E">
                <w:rPr>
                  <w:sz w:val="21"/>
                  <w:szCs w:val="21"/>
                </w:rPr>
                <w:t>100 mm</w:t>
              </w:r>
            </w:smartTag>
            <w:r w:rsidRPr="005A769E">
              <w:rPr>
                <w:sz w:val="21"/>
                <w:szCs w:val="21"/>
              </w:rPr>
              <w:t xml:space="preserve"> – 2 szt.  </w:t>
            </w:r>
          </w:p>
          <w:p w:rsidR="004847D8" w:rsidRPr="005A769E" w:rsidRDefault="004847D8" w:rsidP="00457E62">
            <w:pPr>
              <w:ind w:right="142"/>
              <w:rPr>
                <w:sz w:val="21"/>
                <w:szCs w:val="21"/>
              </w:rPr>
            </w:pPr>
            <w:r w:rsidRPr="005A769E">
              <w:rPr>
                <w:sz w:val="21"/>
                <w:szCs w:val="21"/>
              </w:rPr>
              <w:t xml:space="preserve">16. </w:t>
            </w:r>
            <w:r w:rsidRPr="005A769E">
              <w:rPr>
                <w:b/>
                <w:sz w:val="21"/>
                <w:szCs w:val="21"/>
              </w:rPr>
              <w:t xml:space="preserve">Pozycjonery przeciwodleżynowe, </w:t>
            </w:r>
            <w:r w:rsidRPr="005A769E">
              <w:rPr>
                <w:sz w:val="21"/>
                <w:szCs w:val="21"/>
              </w:rPr>
              <w:t xml:space="preserve">wykonane z medycznego żelu silikonowego, pokryte poliuretanem, rozkładające ciężar ciała i obniżające nacisk powierzchniowy do bezpiecznego poziomu, chroniące przed ryzykiem podrażnienia nerwów, wielokrotnego użytku, wodoszczelne, o właściwościach nie powodujących podrażnień dla skóry - potwierdzone badaniami </w:t>
            </w:r>
            <w:proofErr w:type="spellStart"/>
            <w:r w:rsidRPr="005A769E">
              <w:rPr>
                <w:sz w:val="21"/>
                <w:szCs w:val="21"/>
              </w:rPr>
              <w:t>wg</w:t>
            </w:r>
            <w:proofErr w:type="spellEnd"/>
            <w:r w:rsidRPr="005A769E">
              <w:rPr>
                <w:sz w:val="21"/>
                <w:szCs w:val="21"/>
              </w:rPr>
              <w:t xml:space="preserve">. normy ISO 10993-10 (Biologiczna ocena wyrobów medycznych – test na podrażnianie uczulanie skóry) i ISO 10993-1 (Biologiczna ocena wyrobów medycznych – ocena </w:t>
            </w:r>
            <w:proofErr w:type="spellStart"/>
            <w:r w:rsidRPr="005A769E">
              <w:rPr>
                <w:sz w:val="21"/>
                <w:szCs w:val="21"/>
              </w:rPr>
              <w:t>biokompatybilności</w:t>
            </w:r>
            <w:proofErr w:type="spellEnd"/>
            <w:r w:rsidRPr="005A769E">
              <w:rPr>
                <w:sz w:val="21"/>
                <w:szCs w:val="21"/>
              </w:rPr>
              <w:t>) lub równoważnej,  do dezynfekcji ogólnie dostępnymi środkami, żel nie wycieka w przypadku przecięcia powłoki, przezierne dla promieni  RTG, nieprzewodzące ładunków elektrycznych:</w:t>
            </w:r>
            <w:r>
              <w:rPr>
                <w:sz w:val="21"/>
                <w:szCs w:val="21"/>
              </w:rPr>
              <w:t xml:space="preserve"> ( żelek ok )</w:t>
            </w:r>
          </w:p>
          <w:p w:rsidR="004847D8" w:rsidRPr="005A769E" w:rsidRDefault="004847D8" w:rsidP="00457E62">
            <w:pPr>
              <w:ind w:right="142"/>
              <w:rPr>
                <w:sz w:val="21"/>
                <w:szCs w:val="21"/>
              </w:rPr>
            </w:pPr>
            <w:r w:rsidRPr="005A769E">
              <w:rPr>
                <w:sz w:val="21"/>
                <w:szCs w:val="21"/>
              </w:rPr>
              <w:t>- materac o wymiarach min. 520x520x10mm – 2 szt.</w:t>
            </w:r>
          </w:p>
        </w:tc>
      </w:tr>
    </w:tbl>
    <w:p w:rsidR="004847D8" w:rsidRPr="001C3D7D" w:rsidRDefault="00C73634" w:rsidP="004847D8">
      <w:r w:rsidRPr="001C3D7D">
        <w:lastRenderedPageBreak/>
        <w:t>Odp</w:t>
      </w:r>
      <w:r w:rsidR="00457E62">
        <w:t>.</w:t>
      </w:r>
      <w:r w:rsidRPr="001C3D7D">
        <w:t xml:space="preserve"> : </w:t>
      </w:r>
      <w:r w:rsidR="005D5782" w:rsidRPr="001C3D7D">
        <w:t xml:space="preserve"> </w:t>
      </w:r>
      <w:r w:rsidR="008F058B" w:rsidRPr="001C3D7D">
        <w:rPr>
          <w:rFonts w:ascii="Times New Roman" w:eastAsia="Times New Roman" w:hAnsi="Times New Roman" w:cs="Times New Roman"/>
          <w:sz w:val="24"/>
          <w:szCs w:val="24"/>
        </w:rPr>
        <w:t>Zgodnie z</w:t>
      </w:r>
      <w:r w:rsidR="00863DF9" w:rsidRPr="001C3D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058B" w:rsidRPr="001C3D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058B" w:rsidRPr="001C3D7D">
        <w:t>siwz</w:t>
      </w:r>
      <w:proofErr w:type="spellEnd"/>
      <w:r w:rsidR="008F058B" w:rsidRPr="001C3D7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F058B" w:rsidRPr="001C3D7D">
        <w:t xml:space="preserve"> , </w:t>
      </w:r>
      <w:r w:rsidRPr="001C3D7D">
        <w:t xml:space="preserve">Zamawiający  określił </w:t>
      </w:r>
      <w:r w:rsidR="005D5782" w:rsidRPr="001C3D7D">
        <w:t xml:space="preserve"> </w:t>
      </w:r>
      <w:r w:rsidRPr="001C3D7D">
        <w:t xml:space="preserve">wymagania w </w:t>
      </w:r>
      <w:r w:rsidR="005D5782" w:rsidRPr="001C3D7D">
        <w:t xml:space="preserve"> załączniku do </w:t>
      </w:r>
      <w:r w:rsidRPr="001C3D7D">
        <w:t xml:space="preserve">SIWZ  , Wykonawca  nie </w:t>
      </w:r>
      <w:r w:rsidR="00855889" w:rsidRPr="001C3D7D">
        <w:t xml:space="preserve"> zadał  pytania</w:t>
      </w:r>
      <w:r w:rsidR="005D5782" w:rsidRPr="001C3D7D">
        <w:t xml:space="preserve"> co do treści  SIWZ</w:t>
      </w:r>
      <w:r w:rsidR="008F058B" w:rsidRPr="001C3D7D">
        <w:t xml:space="preserve"> </w:t>
      </w:r>
      <w:r w:rsidR="00AF09EB" w:rsidRPr="001C3D7D">
        <w:t xml:space="preserve"> jedynie  przedstawił </w:t>
      </w:r>
      <w:r w:rsidR="005D5782" w:rsidRPr="001C3D7D">
        <w:t xml:space="preserve"> swój opis stołu </w:t>
      </w:r>
      <w:r w:rsidR="00022A79" w:rsidRPr="001C3D7D">
        <w:t>.</w:t>
      </w:r>
    </w:p>
    <w:p w:rsidR="004847D8" w:rsidRPr="00457E62" w:rsidRDefault="00457E62" w:rsidP="00457E62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15. </w:t>
      </w:r>
      <w:r w:rsidR="004847D8" w:rsidRPr="00457E62">
        <w:rPr>
          <w:rFonts w:ascii="Tahoma" w:hAnsi="Tahoma" w:cs="Tahoma"/>
          <w:color w:val="000000"/>
          <w:sz w:val="20"/>
          <w:szCs w:val="20"/>
        </w:rPr>
        <w:t xml:space="preserve">Czy ze względu na obecną sytuację epidemiologiczną w Polsce oraz zalecenie GIS do przejścia przez pracowników na pracę zdalną, Zamawiający rozważy dopuszczenie elektronicznej formy złożenia oferty? </w:t>
      </w:r>
    </w:p>
    <w:p w:rsidR="004847D8" w:rsidRDefault="004847D8" w:rsidP="004847D8">
      <w:pPr>
        <w:rPr>
          <w:rFonts w:ascii="Tahoma" w:hAnsi="Tahoma" w:cs="Tahoma"/>
          <w:color w:val="000000"/>
          <w:sz w:val="20"/>
          <w:szCs w:val="20"/>
        </w:rPr>
      </w:pPr>
      <w:r w:rsidRPr="006C03F8">
        <w:rPr>
          <w:rFonts w:ascii="Tahoma" w:hAnsi="Tahoma" w:cs="Tahoma"/>
          <w:color w:val="000000"/>
          <w:sz w:val="20"/>
          <w:szCs w:val="20"/>
        </w:rPr>
        <w:t xml:space="preserve">Ustawa </w:t>
      </w:r>
      <w:proofErr w:type="spellStart"/>
      <w:r w:rsidRPr="006C03F8">
        <w:rPr>
          <w:rFonts w:ascii="Tahoma" w:hAnsi="Tahoma" w:cs="Tahoma"/>
          <w:color w:val="000000"/>
          <w:sz w:val="20"/>
          <w:szCs w:val="20"/>
        </w:rPr>
        <w:t>Pzp</w:t>
      </w:r>
      <w:proofErr w:type="spellEnd"/>
      <w:r w:rsidRPr="006C03F8">
        <w:rPr>
          <w:rFonts w:ascii="Tahoma" w:hAnsi="Tahoma" w:cs="Tahoma"/>
          <w:color w:val="000000"/>
          <w:sz w:val="20"/>
          <w:szCs w:val="20"/>
        </w:rPr>
        <w:t xml:space="preserve"> wskazuje jedynie obowiązek prowadzenia postępowania za pomocą środków komunikacji </w:t>
      </w:r>
      <w:r w:rsidR="001A2BEE">
        <w:rPr>
          <w:rFonts w:ascii="Tahoma" w:hAnsi="Tahoma" w:cs="Tahoma"/>
          <w:color w:val="000000"/>
          <w:sz w:val="20"/>
          <w:szCs w:val="20"/>
        </w:rPr>
        <w:t>elektronicznej w przypadku postę</w:t>
      </w:r>
      <w:r w:rsidRPr="006C03F8">
        <w:rPr>
          <w:rFonts w:ascii="Tahoma" w:hAnsi="Tahoma" w:cs="Tahoma"/>
          <w:color w:val="000000"/>
          <w:sz w:val="20"/>
          <w:szCs w:val="20"/>
        </w:rPr>
        <w:t>powań powyżej progów unijnych. Nigdzie natomiast nie ma wskazania do zaniechania tej procedury w przypadku postępowań, które tych progów nie przekraczają.</w:t>
      </w:r>
    </w:p>
    <w:p w:rsidR="004805FD" w:rsidRPr="008922CA" w:rsidRDefault="004805FD" w:rsidP="004805FD">
      <w:pPr>
        <w:contextualSpacing/>
        <w:jc w:val="both"/>
        <w:rPr>
          <w:rFonts w:ascii="Tahoma" w:hAnsi="Tahoma" w:cs="Tahoma"/>
          <w:sz w:val="20"/>
          <w:szCs w:val="20"/>
        </w:rPr>
      </w:pPr>
      <w:r w:rsidRPr="008922CA">
        <w:rPr>
          <w:rFonts w:ascii="Tahoma" w:hAnsi="Tahoma" w:cs="Tahoma"/>
          <w:sz w:val="20"/>
          <w:szCs w:val="20"/>
        </w:rPr>
        <w:t>Odp</w:t>
      </w:r>
      <w:r w:rsidR="0073625C">
        <w:rPr>
          <w:rFonts w:ascii="Tahoma" w:hAnsi="Tahoma" w:cs="Tahoma"/>
          <w:sz w:val="20"/>
          <w:szCs w:val="20"/>
        </w:rPr>
        <w:t>.</w:t>
      </w:r>
      <w:r w:rsidRPr="008922CA">
        <w:rPr>
          <w:rFonts w:ascii="Tahoma" w:hAnsi="Tahoma" w:cs="Tahoma"/>
          <w:sz w:val="20"/>
          <w:szCs w:val="20"/>
        </w:rPr>
        <w:t>:</w:t>
      </w:r>
      <w:r w:rsidRPr="00F23280">
        <w:t xml:space="preserve"> </w:t>
      </w:r>
      <w:r w:rsidRPr="00916669">
        <w:rPr>
          <w:rFonts w:ascii="Times New Roman" w:eastAsia="Times New Roman" w:hAnsi="Times New Roman" w:cs="Times New Roman"/>
          <w:sz w:val="24"/>
          <w:szCs w:val="24"/>
        </w:rPr>
        <w:t xml:space="preserve">Zgodnie z </w:t>
      </w:r>
      <w:proofErr w:type="spellStart"/>
      <w:r w:rsidRPr="00916669">
        <w:t>siwz</w:t>
      </w:r>
      <w:proofErr w:type="spellEnd"/>
      <w:r w:rsidRPr="0091666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6FCC" w:rsidRPr="000D1D52" w:rsidRDefault="00456FCC" w:rsidP="00355428">
      <w:r w:rsidRPr="000D1D52">
        <w:t xml:space="preserve">                                                                                     </w:t>
      </w:r>
    </w:p>
    <w:p w:rsidR="00034E4B" w:rsidRDefault="00034E4B" w:rsidP="00034E4B">
      <w:pPr>
        <w:pStyle w:val="Standard"/>
        <w:tabs>
          <w:tab w:val="left" w:pos="1380"/>
        </w:tabs>
        <w:rPr>
          <w:rFonts w:ascii="Calibri" w:hAnsi="Calibri" w:cs="Calibri"/>
          <w:b/>
          <w:sz w:val="22"/>
          <w:szCs w:val="22"/>
        </w:rPr>
      </w:pPr>
      <w:r w:rsidRPr="00BC57CF">
        <w:rPr>
          <w:rFonts w:ascii="Calibri" w:hAnsi="Calibri" w:cs="Calibri"/>
          <w:b/>
          <w:sz w:val="22"/>
          <w:szCs w:val="22"/>
        </w:rPr>
        <w:t>Przedstawione wyjaśnienia są wiążące dla wszystkich Wykonawców zainteresowanych postępowaniem i stają się integralną częścią SIWZ.</w:t>
      </w:r>
    </w:p>
    <w:p w:rsidR="00790CB3" w:rsidRDefault="00790CB3" w:rsidP="00034E4B">
      <w:pPr>
        <w:pStyle w:val="Standard"/>
        <w:tabs>
          <w:tab w:val="left" w:pos="1380"/>
        </w:tabs>
        <w:rPr>
          <w:rFonts w:ascii="Calibri" w:hAnsi="Calibri" w:cs="Calibri"/>
          <w:b/>
          <w:sz w:val="22"/>
          <w:szCs w:val="22"/>
        </w:rPr>
      </w:pPr>
    </w:p>
    <w:p w:rsidR="00EE567E" w:rsidRPr="00553B73" w:rsidRDefault="00EE567E" w:rsidP="00EE567E">
      <w:pPr>
        <w:autoSpaceDE w:val="0"/>
        <w:autoSpaceDN w:val="0"/>
        <w:adjustRightInd w:val="0"/>
        <w:ind w:firstLine="708"/>
        <w:rPr>
          <w:rFonts w:ascii="Garamond" w:hAnsi="Garamond"/>
          <w:color w:val="000000"/>
        </w:rPr>
      </w:pPr>
      <w:r>
        <w:t xml:space="preserve">Jednocześnie Zamawiający przedłuża termin składania ofert do dnia  </w:t>
      </w:r>
      <w:r>
        <w:rPr>
          <w:b/>
        </w:rPr>
        <w:t>15.06.2020 do godz. 10</w:t>
      </w:r>
      <w:r w:rsidRPr="00C75791">
        <w:rPr>
          <w:b/>
        </w:rPr>
        <w:t>.00</w:t>
      </w:r>
      <w:r>
        <w:t xml:space="preserve">. Otwarcie ofert odbędzie się w dniu </w:t>
      </w:r>
      <w:r>
        <w:rPr>
          <w:b/>
        </w:rPr>
        <w:t>15.06</w:t>
      </w:r>
      <w:r w:rsidRPr="0009063B">
        <w:rPr>
          <w:b/>
        </w:rPr>
        <w:t>.</w:t>
      </w:r>
      <w:r>
        <w:rPr>
          <w:b/>
        </w:rPr>
        <w:t>2020</w:t>
      </w:r>
      <w:r>
        <w:t xml:space="preserve"> o godz. </w:t>
      </w:r>
      <w:r w:rsidRPr="00C75791">
        <w:rPr>
          <w:b/>
        </w:rPr>
        <w:t>1</w:t>
      </w:r>
      <w:r>
        <w:rPr>
          <w:b/>
        </w:rPr>
        <w:t>0</w:t>
      </w:r>
      <w:r w:rsidRPr="00C75791">
        <w:rPr>
          <w:b/>
        </w:rPr>
        <w:t>.15</w:t>
      </w:r>
      <w:r>
        <w:rPr>
          <w:b/>
        </w:rPr>
        <w:t xml:space="preserve">. </w:t>
      </w:r>
      <w:r w:rsidRPr="00C75791">
        <w:t>Pozostałe informacje dotyczące skł</w:t>
      </w:r>
      <w:r>
        <w:t>a</w:t>
      </w:r>
      <w:r w:rsidRPr="00C75791">
        <w:t>da</w:t>
      </w:r>
      <w:r>
        <w:t>n</w:t>
      </w:r>
      <w:r w:rsidRPr="00C75791">
        <w:t>ia i otwarcia pozostaj</w:t>
      </w:r>
      <w:r>
        <w:t>ą</w:t>
      </w:r>
      <w:r w:rsidRPr="00C75791">
        <w:t xml:space="preserve"> bez zmian</w:t>
      </w:r>
    </w:p>
    <w:p w:rsidR="00034E4B" w:rsidRPr="00BC57CF" w:rsidRDefault="00034E4B" w:rsidP="00034E4B">
      <w:pPr>
        <w:pStyle w:val="Standard"/>
        <w:tabs>
          <w:tab w:val="left" w:pos="1380"/>
        </w:tabs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Zamawiający</w:t>
      </w:r>
    </w:p>
    <w:p w:rsidR="00456FCC" w:rsidRPr="000D1D52" w:rsidRDefault="00456FCC" w:rsidP="00B15426">
      <w:pPr>
        <w:rPr>
          <w:rFonts w:cs="Times New Roman"/>
          <w:color w:val="FF0000"/>
        </w:rPr>
      </w:pPr>
    </w:p>
    <w:sectPr w:rsidR="00456FCC" w:rsidRPr="000D1D52" w:rsidSect="00457E62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E62" w:rsidRDefault="00457E62" w:rsidP="00861874">
      <w:pPr>
        <w:spacing w:after="0" w:line="240" w:lineRule="auto"/>
      </w:pPr>
      <w:r>
        <w:separator/>
      </w:r>
    </w:p>
  </w:endnote>
  <w:endnote w:type="continuationSeparator" w:id="1">
    <w:p w:rsidR="00457E62" w:rsidRDefault="00457E62" w:rsidP="00861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E62" w:rsidRDefault="00457E62" w:rsidP="00861874">
      <w:pPr>
        <w:spacing w:after="0" w:line="240" w:lineRule="auto"/>
      </w:pPr>
      <w:r>
        <w:separator/>
      </w:r>
    </w:p>
  </w:footnote>
  <w:footnote w:type="continuationSeparator" w:id="1">
    <w:p w:rsidR="00457E62" w:rsidRDefault="00457E62" w:rsidP="00861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69A3"/>
    <w:multiLevelType w:val="hybridMultilevel"/>
    <w:tmpl w:val="D3A27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400E0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3D5C83"/>
    <w:multiLevelType w:val="hybridMultilevel"/>
    <w:tmpl w:val="5C1E5B2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96513B0"/>
    <w:multiLevelType w:val="hybridMultilevel"/>
    <w:tmpl w:val="FC62F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E6B93"/>
    <w:multiLevelType w:val="hybridMultilevel"/>
    <w:tmpl w:val="C6568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96ABC"/>
    <w:multiLevelType w:val="hybridMultilevel"/>
    <w:tmpl w:val="E6D05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B40B6"/>
    <w:multiLevelType w:val="hybridMultilevel"/>
    <w:tmpl w:val="6FB61C2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981714D"/>
    <w:multiLevelType w:val="hybridMultilevel"/>
    <w:tmpl w:val="1C020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D1FC8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9D16C2"/>
    <w:multiLevelType w:val="hybridMultilevel"/>
    <w:tmpl w:val="B0DA3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264A2"/>
    <w:multiLevelType w:val="hybridMultilevel"/>
    <w:tmpl w:val="81E46812"/>
    <w:lvl w:ilvl="0" w:tplc="F2F4065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4D707A"/>
    <w:multiLevelType w:val="hybridMultilevel"/>
    <w:tmpl w:val="13C27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33792"/>
    <w:multiLevelType w:val="hybridMultilevel"/>
    <w:tmpl w:val="8E54D0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5855B9"/>
    <w:multiLevelType w:val="hybridMultilevel"/>
    <w:tmpl w:val="B61AB154"/>
    <w:lvl w:ilvl="0" w:tplc="F2F4065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AA1FE9"/>
    <w:multiLevelType w:val="hybridMultilevel"/>
    <w:tmpl w:val="B10A7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93095"/>
    <w:multiLevelType w:val="hybridMultilevel"/>
    <w:tmpl w:val="B10A7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882CBD"/>
    <w:multiLevelType w:val="hybridMultilevel"/>
    <w:tmpl w:val="9CE47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"/>
  </w:num>
  <w:num w:numId="5">
    <w:abstractNumId w:val="16"/>
  </w:num>
  <w:num w:numId="6">
    <w:abstractNumId w:val="12"/>
  </w:num>
  <w:num w:numId="7">
    <w:abstractNumId w:val="4"/>
  </w:num>
  <w:num w:numId="8">
    <w:abstractNumId w:val="10"/>
  </w:num>
  <w:num w:numId="9">
    <w:abstractNumId w:val="13"/>
  </w:num>
  <w:num w:numId="10">
    <w:abstractNumId w:val="3"/>
  </w:num>
  <w:num w:numId="11">
    <w:abstractNumId w:val="15"/>
  </w:num>
  <w:num w:numId="12">
    <w:abstractNumId w:val="0"/>
  </w:num>
  <w:num w:numId="13">
    <w:abstractNumId w:val="14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4002"/>
    <w:rsid w:val="00000BF6"/>
    <w:rsid w:val="0000230F"/>
    <w:rsid w:val="00014D3E"/>
    <w:rsid w:val="00015D37"/>
    <w:rsid w:val="00022A79"/>
    <w:rsid w:val="00022CD1"/>
    <w:rsid w:val="000313A6"/>
    <w:rsid w:val="00034E4B"/>
    <w:rsid w:val="00035482"/>
    <w:rsid w:val="000404B0"/>
    <w:rsid w:val="00047B0B"/>
    <w:rsid w:val="000518FA"/>
    <w:rsid w:val="000520F0"/>
    <w:rsid w:val="00061856"/>
    <w:rsid w:val="000635CF"/>
    <w:rsid w:val="00064BEB"/>
    <w:rsid w:val="00064FDB"/>
    <w:rsid w:val="00066F11"/>
    <w:rsid w:val="000741B7"/>
    <w:rsid w:val="0007562F"/>
    <w:rsid w:val="0008484D"/>
    <w:rsid w:val="00085AA5"/>
    <w:rsid w:val="00092138"/>
    <w:rsid w:val="000A1833"/>
    <w:rsid w:val="000B0CAF"/>
    <w:rsid w:val="000B188F"/>
    <w:rsid w:val="000B1995"/>
    <w:rsid w:val="000B2DB1"/>
    <w:rsid w:val="000C0D02"/>
    <w:rsid w:val="000D1D52"/>
    <w:rsid w:val="000D5C9F"/>
    <w:rsid w:val="000E67FA"/>
    <w:rsid w:val="000F73C4"/>
    <w:rsid w:val="001048CA"/>
    <w:rsid w:val="001121C0"/>
    <w:rsid w:val="001176CE"/>
    <w:rsid w:val="00140A75"/>
    <w:rsid w:val="00150091"/>
    <w:rsid w:val="0015219B"/>
    <w:rsid w:val="00152677"/>
    <w:rsid w:val="00156C58"/>
    <w:rsid w:val="00161720"/>
    <w:rsid w:val="00165DEA"/>
    <w:rsid w:val="001705AF"/>
    <w:rsid w:val="0017409B"/>
    <w:rsid w:val="00174B20"/>
    <w:rsid w:val="001754FF"/>
    <w:rsid w:val="00185CD1"/>
    <w:rsid w:val="001868FD"/>
    <w:rsid w:val="0019061E"/>
    <w:rsid w:val="00192EB6"/>
    <w:rsid w:val="00194140"/>
    <w:rsid w:val="001A1D85"/>
    <w:rsid w:val="001A2BEE"/>
    <w:rsid w:val="001A7DD5"/>
    <w:rsid w:val="001B1E26"/>
    <w:rsid w:val="001B4032"/>
    <w:rsid w:val="001B6DFC"/>
    <w:rsid w:val="001B7035"/>
    <w:rsid w:val="001C05B2"/>
    <w:rsid w:val="001C3D7D"/>
    <w:rsid w:val="001C76F8"/>
    <w:rsid w:val="001D0AA7"/>
    <w:rsid w:val="001E0BDF"/>
    <w:rsid w:val="001E3C8C"/>
    <w:rsid w:val="001E520E"/>
    <w:rsid w:val="001F031D"/>
    <w:rsid w:val="001F39CB"/>
    <w:rsid w:val="00204113"/>
    <w:rsid w:val="0020445E"/>
    <w:rsid w:val="002109DD"/>
    <w:rsid w:val="00243D4E"/>
    <w:rsid w:val="00244385"/>
    <w:rsid w:val="00253DFC"/>
    <w:rsid w:val="002566BB"/>
    <w:rsid w:val="0027170C"/>
    <w:rsid w:val="00271DF3"/>
    <w:rsid w:val="00291B2A"/>
    <w:rsid w:val="0029609A"/>
    <w:rsid w:val="002A22FE"/>
    <w:rsid w:val="002A519E"/>
    <w:rsid w:val="002A78A6"/>
    <w:rsid w:val="002B4EFF"/>
    <w:rsid w:val="002C504B"/>
    <w:rsid w:val="002D178E"/>
    <w:rsid w:val="002D3EDD"/>
    <w:rsid w:val="002E5368"/>
    <w:rsid w:val="002E5D08"/>
    <w:rsid w:val="002F5455"/>
    <w:rsid w:val="002F585C"/>
    <w:rsid w:val="002F72EC"/>
    <w:rsid w:val="00302C41"/>
    <w:rsid w:val="00313AFC"/>
    <w:rsid w:val="00314735"/>
    <w:rsid w:val="00320E57"/>
    <w:rsid w:val="00321D02"/>
    <w:rsid w:val="00327E88"/>
    <w:rsid w:val="00335F5B"/>
    <w:rsid w:val="00343365"/>
    <w:rsid w:val="00344633"/>
    <w:rsid w:val="00352949"/>
    <w:rsid w:val="003544EC"/>
    <w:rsid w:val="00355428"/>
    <w:rsid w:val="00355EE3"/>
    <w:rsid w:val="003648B2"/>
    <w:rsid w:val="00366871"/>
    <w:rsid w:val="0037751B"/>
    <w:rsid w:val="00380FA3"/>
    <w:rsid w:val="0038121D"/>
    <w:rsid w:val="00384680"/>
    <w:rsid w:val="00387539"/>
    <w:rsid w:val="003909FD"/>
    <w:rsid w:val="003928E5"/>
    <w:rsid w:val="0039383D"/>
    <w:rsid w:val="0039385D"/>
    <w:rsid w:val="00395E6F"/>
    <w:rsid w:val="003979FC"/>
    <w:rsid w:val="003A2441"/>
    <w:rsid w:val="003A3CF0"/>
    <w:rsid w:val="003C13F6"/>
    <w:rsid w:val="003C630C"/>
    <w:rsid w:val="003D4852"/>
    <w:rsid w:val="003D7BC2"/>
    <w:rsid w:val="00401D87"/>
    <w:rsid w:val="00405096"/>
    <w:rsid w:val="00405DB9"/>
    <w:rsid w:val="004079BC"/>
    <w:rsid w:val="00413B25"/>
    <w:rsid w:val="004172DD"/>
    <w:rsid w:val="00422A43"/>
    <w:rsid w:val="00422DC6"/>
    <w:rsid w:val="00432FC8"/>
    <w:rsid w:val="00447008"/>
    <w:rsid w:val="00454B73"/>
    <w:rsid w:val="00455C76"/>
    <w:rsid w:val="00456FCC"/>
    <w:rsid w:val="004575B4"/>
    <w:rsid w:val="00457E62"/>
    <w:rsid w:val="0046407C"/>
    <w:rsid w:val="004666C0"/>
    <w:rsid w:val="0046759A"/>
    <w:rsid w:val="0047295E"/>
    <w:rsid w:val="00474E6A"/>
    <w:rsid w:val="004804F1"/>
    <w:rsid w:val="004805FD"/>
    <w:rsid w:val="004847D8"/>
    <w:rsid w:val="00485FCD"/>
    <w:rsid w:val="00487529"/>
    <w:rsid w:val="0049071E"/>
    <w:rsid w:val="004A3D11"/>
    <w:rsid w:val="004A736D"/>
    <w:rsid w:val="004C3E01"/>
    <w:rsid w:val="004D1167"/>
    <w:rsid w:val="004E2EA1"/>
    <w:rsid w:val="004E48DD"/>
    <w:rsid w:val="004E4FC4"/>
    <w:rsid w:val="004E588B"/>
    <w:rsid w:val="004F32A8"/>
    <w:rsid w:val="004F4FD7"/>
    <w:rsid w:val="00521905"/>
    <w:rsid w:val="00524E82"/>
    <w:rsid w:val="00526FF1"/>
    <w:rsid w:val="005273E2"/>
    <w:rsid w:val="00531F2E"/>
    <w:rsid w:val="00536BF5"/>
    <w:rsid w:val="00537481"/>
    <w:rsid w:val="0054203C"/>
    <w:rsid w:val="005448AF"/>
    <w:rsid w:val="005460F3"/>
    <w:rsid w:val="00553A91"/>
    <w:rsid w:val="00553BFE"/>
    <w:rsid w:val="005540B2"/>
    <w:rsid w:val="00554E83"/>
    <w:rsid w:val="00560BAD"/>
    <w:rsid w:val="00564213"/>
    <w:rsid w:val="00566108"/>
    <w:rsid w:val="005811AB"/>
    <w:rsid w:val="00587121"/>
    <w:rsid w:val="00594C4F"/>
    <w:rsid w:val="005A5385"/>
    <w:rsid w:val="005B2030"/>
    <w:rsid w:val="005B34A8"/>
    <w:rsid w:val="005B48DD"/>
    <w:rsid w:val="005B534B"/>
    <w:rsid w:val="005B5A0E"/>
    <w:rsid w:val="005B691F"/>
    <w:rsid w:val="005D222A"/>
    <w:rsid w:val="005D3118"/>
    <w:rsid w:val="005D5782"/>
    <w:rsid w:val="005E263A"/>
    <w:rsid w:val="005F0117"/>
    <w:rsid w:val="005F16BC"/>
    <w:rsid w:val="005F58A5"/>
    <w:rsid w:val="005F58F7"/>
    <w:rsid w:val="006027E2"/>
    <w:rsid w:val="0060780E"/>
    <w:rsid w:val="006110EE"/>
    <w:rsid w:val="0061436D"/>
    <w:rsid w:val="00624380"/>
    <w:rsid w:val="00632BD5"/>
    <w:rsid w:val="006429F0"/>
    <w:rsid w:val="00647C12"/>
    <w:rsid w:val="00653DEE"/>
    <w:rsid w:val="0065708E"/>
    <w:rsid w:val="006604B2"/>
    <w:rsid w:val="0066385A"/>
    <w:rsid w:val="00671C62"/>
    <w:rsid w:val="00671F19"/>
    <w:rsid w:val="006725D5"/>
    <w:rsid w:val="00673C25"/>
    <w:rsid w:val="00676298"/>
    <w:rsid w:val="006929A1"/>
    <w:rsid w:val="006A48D1"/>
    <w:rsid w:val="006B3A78"/>
    <w:rsid w:val="006C5110"/>
    <w:rsid w:val="006E11DF"/>
    <w:rsid w:val="006E7F67"/>
    <w:rsid w:val="006F4A2C"/>
    <w:rsid w:val="006F4C44"/>
    <w:rsid w:val="006F6D0B"/>
    <w:rsid w:val="007157F8"/>
    <w:rsid w:val="00717273"/>
    <w:rsid w:val="0073625C"/>
    <w:rsid w:val="0074661B"/>
    <w:rsid w:val="00754366"/>
    <w:rsid w:val="00756457"/>
    <w:rsid w:val="00756B9E"/>
    <w:rsid w:val="0076490A"/>
    <w:rsid w:val="00777916"/>
    <w:rsid w:val="00777DA7"/>
    <w:rsid w:val="00780EAA"/>
    <w:rsid w:val="0078742D"/>
    <w:rsid w:val="00787A98"/>
    <w:rsid w:val="007908CE"/>
    <w:rsid w:val="00790CB3"/>
    <w:rsid w:val="00796EEC"/>
    <w:rsid w:val="007A1539"/>
    <w:rsid w:val="007A16C4"/>
    <w:rsid w:val="007A1828"/>
    <w:rsid w:val="007B38AD"/>
    <w:rsid w:val="007C0AFB"/>
    <w:rsid w:val="007D3160"/>
    <w:rsid w:val="007E17F3"/>
    <w:rsid w:val="007E3981"/>
    <w:rsid w:val="007E6BFF"/>
    <w:rsid w:val="007F2468"/>
    <w:rsid w:val="007F47DC"/>
    <w:rsid w:val="007F7474"/>
    <w:rsid w:val="008246D3"/>
    <w:rsid w:val="00840497"/>
    <w:rsid w:val="008413F8"/>
    <w:rsid w:val="00842A19"/>
    <w:rsid w:val="008443EF"/>
    <w:rsid w:val="00845FB3"/>
    <w:rsid w:val="008503FB"/>
    <w:rsid w:val="00852593"/>
    <w:rsid w:val="00854206"/>
    <w:rsid w:val="00854A08"/>
    <w:rsid w:val="00855889"/>
    <w:rsid w:val="00855BB8"/>
    <w:rsid w:val="00861874"/>
    <w:rsid w:val="00861FB3"/>
    <w:rsid w:val="00863DF9"/>
    <w:rsid w:val="00865A3E"/>
    <w:rsid w:val="008662EA"/>
    <w:rsid w:val="0087501F"/>
    <w:rsid w:val="00875280"/>
    <w:rsid w:val="00881761"/>
    <w:rsid w:val="00882457"/>
    <w:rsid w:val="00884C77"/>
    <w:rsid w:val="00885911"/>
    <w:rsid w:val="008922CA"/>
    <w:rsid w:val="00896C98"/>
    <w:rsid w:val="008A0234"/>
    <w:rsid w:val="008A0785"/>
    <w:rsid w:val="008A3238"/>
    <w:rsid w:val="008C04AE"/>
    <w:rsid w:val="008C0BF9"/>
    <w:rsid w:val="008C37D2"/>
    <w:rsid w:val="008C7094"/>
    <w:rsid w:val="008D2326"/>
    <w:rsid w:val="008E19B8"/>
    <w:rsid w:val="008E3ED0"/>
    <w:rsid w:val="008F058B"/>
    <w:rsid w:val="008F56C6"/>
    <w:rsid w:val="00912ADD"/>
    <w:rsid w:val="00913B35"/>
    <w:rsid w:val="0091728B"/>
    <w:rsid w:val="009250E5"/>
    <w:rsid w:val="00930A41"/>
    <w:rsid w:val="00930E02"/>
    <w:rsid w:val="00934E8B"/>
    <w:rsid w:val="009365CC"/>
    <w:rsid w:val="00941F66"/>
    <w:rsid w:val="0094438B"/>
    <w:rsid w:val="009464B6"/>
    <w:rsid w:val="00946DE3"/>
    <w:rsid w:val="00953391"/>
    <w:rsid w:val="00973EB0"/>
    <w:rsid w:val="00973F11"/>
    <w:rsid w:val="0097532E"/>
    <w:rsid w:val="00983ED6"/>
    <w:rsid w:val="00984C15"/>
    <w:rsid w:val="00987B92"/>
    <w:rsid w:val="009A77F9"/>
    <w:rsid w:val="009C07B1"/>
    <w:rsid w:val="009D2F49"/>
    <w:rsid w:val="009D7EFA"/>
    <w:rsid w:val="009D7FE0"/>
    <w:rsid w:val="009E1785"/>
    <w:rsid w:val="009F384F"/>
    <w:rsid w:val="009F7F66"/>
    <w:rsid w:val="00A02C62"/>
    <w:rsid w:val="00A04002"/>
    <w:rsid w:val="00A04736"/>
    <w:rsid w:val="00A136B7"/>
    <w:rsid w:val="00A31F70"/>
    <w:rsid w:val="00A32A6C"/>
    <w:rsid w:val="00A330CA"/>
    <w:rsid w:val="00A33F24"/>
    <w:rsid w:val="00A40B3B"/>
    <w:rsid w:val="00A422BB"/>
    <w:rsid w:val="00A43255"/>
    <w:rsid w:val="00A43C81"/>
    <w:rsid w:val="00A63562"/>
    <w:rsid w:val="00A6603D"/>
    <w:rsid w:val="00A66F2A"/>
    <w:rsid w:val="00A67103"/>
    <w:rsid w:val="00A742A2"/>
    <w:rsid w:val="00A80078"/>
    <w:rsid w:val="00A8053D"/>
    <w:rsid w:val="00A84955"/>
    <w:rsid w:val="00AA15C0"/>
    <w:rsid w:val="00AB05BD"/>
    <w:rsid w:val="00AB13AE"/>
    <w:rsid w:val="00AB1C20"/>
    <w:rsid w:val="00AC5E93"/>
    <w:rsid w:val="00AD7C43"/>
    <w:rsid w:val="00AE1C7A"/>
    <w:rsid w:val="00AF09EB"/>
    <w:rsid w:val="00AF197C"/>
    <w:rsid w:val="00B15426"/>
    <w:rsid w:val="00B2070F"/>
    <w:rsid w:val="00B2409A"/>
    <w:rsid w:val="00B25A13"/>
    <w:rsid w:val="00B3057A"/>
    <w:rsid w:val="00B347D4"/>
    <w:rsid w:val="00B3628F"/>
    <w:rsid w:val="00B37F90"/>
    <w:rsid w:val="00B5464A"/>
    <w:rsid w:val="00B60BCC"/>
    <w:rsid w:val="00B630F4"/>
    <w:rsid w:val="00B6363D"/>
    <w:rsid w:val="00B77BF0"/>
    <w:rsid w:val="00B84CBE"/>
    <w:rsid w:val="00B84E44"/>
    <w:rsid w:val="00B86BC8"/>
    <w:rsid w:val="00B9014D"/>
    <w:rsid w:val="00BB38FB"/>
    <w:rsid w:val="00BB4397"/>
    <w:rsid w:val="00BC05B0"/>
    <w:rsid w:val="00BD0923"/>
    <w:rsid w:val="00BD1BD3"/>
    <w:rsid w:val="00BD7094"/>
    <w:rsid w:val="00BD7B6B"/>
    <w:rsid w:val="00BE3FB6"/>
    <w:rsid w:val="00BE5856"/>
    <w:rsid w:val="00BE5F2D"/>
    <w:rsid w:val="00BF050C"/>
    <w:rsid w:val="00BF2856"/>
    <w:rsid w:val="00C027A0"/>
    <w:rsid w:val="00C112E2"/>
    <w:rsid w:val="00C1693A"/>
    <w:rsid w:val="00C16AC9"/>
    <w:rsid w:val="00C172AD"/>
    <w:rsid w:val="00C25244"/>
    <w:rsid w:val="00C27ADA"/>
    <w:rsid w:val="00C27D3E"/>
    <w:rsid w:val="00C32E09"/>
    <w:rsid w:val="00C35BE9"/>
    <w:rsid w:val="00C44F2E"/>
    <w:rsid w:val="00C458FE"/>
    <w:rsid w:val="00C476DC"/>
    <w:rsid w:val="00C60BAE"/>
    <w:rsid w:val="00C64A75"/>
    <w:rsid w:val="00C71E5A"/>
    <w:rsid w:val="00C73634"/>
    <w:rsid w:val="00C777B9"/>
    <w:rsid w:val="00C8331F"/>
    <w:rsid w:val="00C85B72"/>
    <w:rsid w:val="00C90ABA"/>
    <w:rsid w:val="00C929F9"/>
    <w:rsid w:val="00CA005C"/>
    <w:rsid w:val="00CA24CC"/>
    <w:rsid w:val="00CA57A1"/>
    <w:rsid w:val="00CA7CD3"/>
    <w:rsid w:val="00CB2325"/>
    <w:rsid w:val="00CB6001"/>
    <w:rsid w:val="00CC2E00"/>
    <w:rsid w:val="00CC3D45"/>
    <w:rsid w:val="00CC463E"/>
    <w:rsid w:val="00CC5009"/>
    <w:rsid w:val="00CC6C07"/>
    <w:rsid w:val="00CD1EDA"/>
    <w:rsid w:val="00CE1556"/>
    <w:rsid w:val="00CE65DC"/>
    <w:rsid w:val="00D002C2"/>
    <w:rsid w:val="00D00DD1"/>
    <w:rsid w:val="00D01EA1"/>
    <w:rsid w:val="00D12C32"/>
    <w:rsid w:val="00D25877"/>
    <w:rsid w:val="00D268BA"/>
    <w:rsid w:val="00D41C6A"/>
    <w:rsid w:val="00D42F75"/>
    <w:rsid w:val="00D43C51"/>
    <w:rsid w:val="00D44A3F"/>
    <w:rsid w:val="00D467F6"/>
    <w:rsid w:val="00D64158"/>
    <w:rsid w:val="00D674FB"/>
    <w:rsid w:val="00D82156"/>
    <w:rsid w:val="00D83001"/>
    <w:rsid w:val="00D902B5"/>
    <w:rsid w:val="00D94B3D"/>
    <w:rsid w:val="00D9687A"/>
    <w:rsid w:val="00DA2DBB"/>
    <w:rsid w:val="00DB205B"/>
    <w:rsid w:val="00DC35C1"/>
    <w:rsid w:val="00DD00B8"/>
    <w:rsid w:val="00DD247F"/>
    <w:rsid w:val="00DF1AF9"/>
    <w:rsid w:val="00DF5CA9"/>
    <w:rsid w:val="00E0618F"/>
    <w:rsid w:val="00E11B59"/>
    <w:rsid w:val="00E11C4E"/>
    <w:rsid w:val="00E12FB4"/>
    <w:rsid w:val="00E2394F"/>
    <w:rsid w:val="00E26F59"/>
    <w:rsid w:val="00E311E0"/>
    <w:rsid w:val="00E34224"/>
    <w:rsid w:val="00E410F5"/>
    <w:rsid w:val="00E41403"/>
    <w:rsid w:val="00E42D58"/>
    <w:rsid w:val="00E431F9"/>
    <w:rsid w:val="00E44A27"/>
    <w:rsid w:val="00E50B60"/>
    <w:rsid w:val="00E54303"/>
    <w:rsid w:val="00E548F4"/>
    <w:rsid w:val="00E54E51"/>
    <w:rsid w:val="00E5644A"/>
    <w:rsid w:val="00E56CB7"/>
    <w:rsid w:val="00E629FA"/>
    <w:rsid w:val="00E63E1A"/>
    <w:rsid w:val="00E65590"/>
    <w:rsid w:val="00E80A30"/>
    <w:rsid w:val="00E836DE"/>
    <w:rsid w:val="00E86D23"/>
    <w:rsid w:val="00EA00C4"/>
    <w:rsid w:val="00EC1123"/>
    <w:rsid w:val="00EC7682"/>
    <w:rsid w:val="00ED1B94"/>
    <w:rsid w:val="00ED2C96"/>
    <w:rsid w:val="00ED64E2"/>
    <w:rsid w:val="00EE0967"/>
    <w:rsid w:val="00EE3EC4"/>
    <w:rsid w:val="00EE4EB4"/>
    <w:rsid w:val="00EE567E"/>
    <w:rsid w:val="00EF028B"/>
    <w:rsid w:val="00EF2FDF"/>
    <w:rsid w:val="00EF3FC7"/>
    <w:rsid w:val="00EF5D85"/>
    <w:rsid w:val="00EF79C9"/>
    <w:rsid w:val="00F03AC0"/>
    <w:rsid w:val="00F07EA6"/>
    <w:rsid w:val="00F1472B"/>
    <w:rsid w:val="00F1546F"/>
    <w:rsid w:val="00F23280"/>
    <w:rsid w:val="00F27FAF"/>
    <w:rsid w:val="00F31616"/>
    <w:rsid w:val="00F31689"/>
    <w:rsid w:val="00F45EBB"/>
    <w:rsid w:val="00F469C6"/>
    <w:rsid w:val="00F51A0C"/>
    <w:rsid w:val="00F57ABF"/>
    <w:rsid w:val="00F64D28"/>
    <w:rsid w:val="00F74B00"/>
    <w:rsid w:val="00F77036"/>
    <w:rsid w:val="00F83DB1"/>
    <w:rsid w:val="00F84B2E"/>
    <w:rsid w:val="00F85FA1"/>
    <w:rsid w:val="00F908BF"/>
    <w:rsid w:val="00F938D6"/>
    <w:rsid w:val="00FB2D88"/>
    <w:rsid w:val="00FD1357"/>
    <w:rsid w:val="00FD24C0"/>
    <w:rsid w:val="00FE6273"/>
    <w:rsid w:val="00FE7380"/>
    <w:rsid w:val="00FF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97C"/>
  </w:style>
  <w:style w:type="paragraph" w:styleId="Nagwek1">
    <w:name w:val="heading 1"/>
    <w:basedOn w:val="Normalny"/>
    <w:next w:val="Normalny"/>
    <w:link w:val="Nagwek1Znak"/>
    <w:uiPriority w:val="9"/>
    <w:qFormat/>
    <w:rsid w:val="001A1D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31F70"/>
    <w:pPr>
      <w:keepNext/>
      <w:spacing w:after="0" w:line="240" w:lineRule="auto"/>
      <w:ind w:left="1134" w:hanging="1134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B05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0400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04002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ytuZnak">
    <w:name w:val="Tytuł Znak"/>
    <w:aliases w:val="Znak Znak"/>
    <w:basedOn w:val="Domylnaczcionkaakapitu"/>
    <w:link w:val="Tytu"/>
    <w:locked/>
    <w:rsid w:val="00A04002"/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Tytu">
    <w:name w:val="Title"/>
    <w:aliases w:val="Znak"/>
    <w:basedOn w:val="Normalny"/>
    <w:next w:val="Normalny"/>
    <w:link w:val="TytuZnak"/>
    <w:qFormat/>
    <w:rsid w:val="00A04002"/>
    <w:pPr>
      <w:suppressAutoHyphens/>
      <w:spacing w:after="0" w:line="240" w:lineRule="auto"/>
      <w:jc w:val="center"/>
    </w:pPr>
    <w:rPr>
      <w:rFonts w:ascii="Arial" w:hAnsi="Arial" w:cs="Arial"/>
      <w:b/>
      <w:bCs/>
      <w:kern w:val="2"/>
      <w:sz w:val="32"/>
      <w:szCs w:val="32"/>
      <w:lang w:eastAsia="ar-SA"/>
    </w:rPr>
  </w:style>
  <w:style w:type="character" w:customStyle="1" w:styleId="TytuZnak1">
    <w:name w:val="Tytuł Znak1"/>
    <w:basedOn w:val="Domylnaczcionkaakapitu"/>
    <w:link w:val="Tytu"/>
    <w:uiPriority w:val="10"/>
    <w:rsid w:val="00A040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kapitzlistZnak">
    <w:name w:val="Akapit z listą Znak"/>
    <w:link w:val="Akapitzlist"/>
    <w:uiPriority w:val="34"/>
    <w:rsid w:val="00A04002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rsid w:val="00953391"/>
    <w:pPr>
      <w:tabs>
        <w:tab w:val="left" w:pos="1134"/>
      </w:tabs>
      <w:spacing w:after="0" w:line="240" w:lineRule="auto"/>
      <w:ind w:left="426" w:right="447"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D7FE0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D7FE0"/>
    <w:rPr>
      <w:rFonts w:ascii="Consolas" w:eastAsiaTheme="minorHAnsi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A32A6C"/>
    <w:pPr>
      <w:spacing w:after="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32A6C"/>
    <w:rPr>
      <w:rFonts w:ascii="Arial" w:eastAsia="Times New Roman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8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8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87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A31F7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A1D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BE5F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AB05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Legenda1">
    <w:name w:val="Legenda1"/>
    <w:basedOn w:val="Normalny"/>
    <w:next w:val="Normalny"/>
    <w:rsid w:val="00AB05BD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western">
    <w:name w:val="western"/>
    <w:basedOn w:val="Normalny"/>
    <w:rsid w:val="00AB05B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56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6FCC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D3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87A9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rsid w:val="00787A98"/>
    <w:rPr>
      <w:rFonts w:eastAsiaTheme="minorHAnsi"/>
      <w:lang w:eastAsia="en-US"/>
    </w:rPr>
  </w:style>
  <w:style w:type="character" w:customStyle="1" w:styleId="A4">
    <w:name w:val="A4"/>
    <w:rsid w:val="004847D8"/>
    <w:rPr>
      <w:rFonts w:cs="Open San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8CE18-2711-4EEB-A5E1-4DC821AFA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2982</Words>
  <Characters>17892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gorlinskim</dc:creator>
  <cp:lastModifiedBy>wronab</cp:lastModifiedBy>
  <cp:revision>27</cp:revision>
  <cp:lastPrinted>2020-06-08T11:21:00Z</cp:lastPrinted>
  <dcterms:created xsi:type="dcterms:W3CDTF">2020-06-09T06:04:00Z</dcterms:created>
  <dcterms:modified xsi:type="dcterms:W3CDTF">2020-06-09T07:00:00Z</dcterms:modified>
</cp:coreProperties>
</file>