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9" w:rsidRDefault="00FE7F59" w:rsidP="00FE7F59">
      <w:pPr>
        <w:jc w:val="right"/>
      </w:pPr>
      <w:r>
        <w:t xml:space="preserve">Lubaczów, </w:t>
      </w:r>
      <w:r w:rsidR="00851D69">
        <w:t>0</w:t>
      </w:r>
      <w:r w:rsidR="005A2999">
        <w:t>2</w:t>
      </w:r>
      <w:r w:rsidR="00851D69">
        <w:t>.08.2018</w:t>
      </w:r>
    </w:p>
    <w:p w:rsidR="00FE7F59" w:rsidRDefault="00FE7F59" w:rsidP="00FE7F59"/>
    <w:p w:rsidR="00FE7F59" w:rsidRDefault="00FE7F59" w:rsidP="00FE7F59">
      <w:r>
        <w:t>ZP.232.1</w:t>
      </w:r>
      <w:r w:rsidR="005F3E20">
        <w:t>9</w:t>
      </w:r>
      <w:r>
        <w:t>.201</w:t>
      </w:r>
      <w:r w:rsidR="005F3E20">
        <w:t>8</w:t>
      </w:r>
    </w:p>
    <w:p w:rsidR="00FE7F59" w:rsidRDefault="00FE7F59" w:rsidP="00FE7F59"/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Wszyscy zainteresowani</w:t>
      </w:r>
    </w:p>
    <w:p w:rsidR="00FE7F59" w:rsidRPr="00A76546" w:rsidRDefault="00FE7F59" w:rsidP="00FE7F59">
      <w:pPr>
        <w:jc w:val="center"/>
        <w:rPr>
          <w:b/>
        </w:rPr>
      </w:pPr>
      <w:r w:rsidRPr="00A76546">
        <w:rPr>
          <w:b/>
        </w:rPr>
        <w:t>Wyjaśnienia</w:t>
      </w:r>
    </w:p>
    <w:p w:rsidR="00FE7F59" w:rsidRPr="00A76546" w:rsidRDefault="00FE7F59" w:rsidP="00FE7F59">
      <w:pPr>
        <w:jc w:val="center"/>
        <w:rPr>
          <w:b/>
        </w:rPr>
      </w:pPr>
    </w:p>
    <w:p w:rsidR="00FE7F59" w:rsidRPr="00A76546" w:rsidRDefault="00FE7F59" w:rsidP="00FE7F59">
      <w:r w:rsidRPr="00A76546">
        <w:t>Dotyczy: ogłoszenia o zamówieniu na udzielenie kredytu bankowego lub pożyczki finansowej</w:t>
      </w:r>
    </w:p>
    <w:p w:rsidR="00FE7F59" w:rsidRDefault="00FE7F59" w:rsidP="00FE7F59">
      <w:pPr>
        <w:rPr>
          <w:rFonts w:cs="Arial"/>
        </w:rPr>
      </w:pPr>
      <w:r w:rsidRPr="00A76546">
        <w:rPr>
          <w:rFonts w:cs="Arial"/>
        </w:rPr>
        <w:t>W związku z otrzymanymi pytaniami wykonawców Zamawiający Samodzielny Publiczny Zakład Opieki Zdrowotnej w Lubaczowie wyjaśnia:</w:t>
      </w:r>
    </w:p>
    <w:p w:rsidR="005A2999" w:rsidRPr="009507F0" w:rsidRDefault="005A2999" w:rsidP="005A2999">
      <w:pPr>
        <w:rPr>
          <w:rFonts w:ascii="Calibri" w:eastAsia="Calibri" w:hAnsi="Calibri" w:cs="Times New Roman"/>
          <w:bCs/>
          <w:i/>
          <w:sz w:val="28"/>
          <w:szCs w:val="28"/>
          <w:u w:val="single"/>
        </w:rPr>
      </w:pPr>
      <w:r w:rsidRPr="009507F0">
        <w:rPr>
          <w:rFonts w:ascii="Calibri" w:eastAsia="Calibri" w:hAnsi="Calibri" w:cs="Times New Roman"/>
          <w:bCs/>
          <w:i/>
          <w:sz w:val="28"/>
          <w:szCs w:val="28"/>
          <w:u w:val="single"/>
        </w:rPr>
        <w:t xml:space="preserve">PYTANIA DO </w:t>
      </w:r>
      <w:r>
        <w:rPr>
          <w:rFonts w:ascii="Calibri" w:eastAsia="Calibri" w:hAnsi="Calibri" w:cs="Times New Roman"/>
          <w:bCs/>
          <w:i/>
          <w:sz w:val="28"/>
          <w:szCs w:val="28"/>
          <w:u w:val="single"/>
        </w:rPr>
        <w:t>ZAMÓWIENIA :</w:t>
      </w:r>
    </w:p>
    <w:p w:rsidR="005A2999" w:rsidRP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t xml:space="preserve">Proszę o przedstawienie raportu biegłego rewidenta za 2017 rok . </w:t>
      </w:r>
    </w:p>
    <w:p w:rsidR="005A2999" w:rsidRPr="00D84BE5" w:rsidRDefault="005A2999" w:rsidP="005A2999">
      <w:pPr>
        <w:pStyle w:val="Akapitzlist"/>
        <w:spacing w:after="200" w:line="276" w:lineRule="auto"/>
        <w:rPr>
          <w:b/>
        </w:rPr>
      </w:pPr>
      <w:r>
        <w:t xml:space="preserve">Odp.: </w:t>
      </w:r>
      <w:r>
        <w:rPr>
          <w:b/>
        </w:rPr>
        <w:t xml:space="preserve">Odpowiedzi udzielono w wyjaśnieniach z dnia 01.08.2018 </w:t>
      </w:r>
    </w:p>
    <w:p w:rsidR="005A2999" w:rsidRP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t xml:space="preserve">Proszę o wyniki finansowe ( bilans i rachunek zysków i strat) za I półrocze 2018r. i za I półrocze 2017r. lub za I kwartał 2018r. i </w:t>
      </w:r>
      <w:proofErr w:type="spellStart"/>
      <w:r>
        <w:t>I</w:t>
      </w:r>
      <w:proofErr w:type="spellEnd"/>
      <w:r>
        <w:t xml:space="preserve"> kwartał 2017r. </w:t>
      </w:r>
    </w:p>
    <w:p w:rsidR="005A2999" w:rsidRPr="00D667AC" w:rsidRDefault="005A2999" w:rsidP="005A2999">
      <w:pPr>
        <w:pStyle w:val="Akapitzlist"/>
        <w:spacing w:after="200" w:line="276" w:lineRule="auto"/>
      </w:pPr>
      <w:r>
        <w:t>Odp.:</w:t>
      </w:r>
      <w:r w:rsidRPr="00D84BE5">
        <w:rPr>
          <w:b/>
        </w:rPr>
        <w:t xml:space="preserve"> </w:t>
      </w:r>
      <w:r w:rsidR="00D667AC" w:rsidRPr="00D667AC">
        <w:t xml:space="preserve">Bilans i rachunek zysków i strat za I półrocze 2018 zamieszczono w </w:t>
      </w:r>
      <w:r w:rsidRPr="00D667AC">
        <w:t xml:space="preserve"> wyjaśnieniach z dnia 01.08.2018</w:t>
      </w:r>
      <w:r w:rsidR="00D667AC" w:rsidRPr="00D667AC">
        <w:t>, bilans i rachunek zysków i strat za I półrocze 2017 –załącznik nr 1</w:t>
      </w:r>
    </w:p>
    <w:p w:rsidR="005A2999" w:rsidRP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t>Proszę o przedstawienie prognozy finansowej ( bilans i rachunek zysków i strat) na cały okres kredytowania tj. 26 miesięcy od 01.10.2018 do 30.11.2020r.</w:t>
      </w:r>
    </w:p>
    <w:p w:rsidR="005A2999" w:rsidRPr="00D667AC" w:rsidRDefault="005A2999" w:rsidP="005A2999">
      <w:pPr>
        <w:pStyle w:val="Akapitzlist"/>
        <w:spacing w:after="200" w:line="276" w:lineRule="auto"/>
      </w:pPr>
      <w:r>
        <w:t>Odp.:</w:t>
      </w:r>
      <w:r w:rsidRPr="00D84BE5">
        <w:rPr>
          <w:b/>
        </w:rPr>
        <w:t xml:space="preserve"> </w:t>
      </w:r>
      <w:r w:rsidRPr="00D667AC">
        <w:t>Odpowiedzi udzielono w wyjaśnieniach z dnia 01.08.2018</w:t>
      </w:r>
    </w:p>
    <w:p w:rsid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Czy wpływy z kontraktów NFZ będących zabezpieczeniem  kredytu będą wpływać na rachunek Banku który udzieli kredytu? </w:t>
      </w:r>
    </w:p>
    <w:p w:rsidR="005A2999" w:rsidRDefault="005A2999" w:rsidP="005A2999">
      <w:pPr>
        <w:pStyle w:val="Akapitzlist"/>
        <w:spacing w:after="200" w:line="276" w:lineRule="auto"/>
      </w:pPr>
      <w:r>
        <w:t xml:space="preserve">Odp.: </w:t>
      </w:r>
      <w:r w:rsidRPr="00966FF0">
        <w:rPr>
          <w:b/>
        </w:rPr>
        <w:t>NIE</w:t>
      </w:r>
    </w:p>
    <w:p w:rsid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</w:pPr>
      <w:r>
        <w:t xml:space="preserve">Czy dopuszcza się zastaw na przedmiocie finansującym ? </w:t>
      </w:r>
    </w:p>
    <w:p w:rsidR="005A2999" w:rsidRDefault="005A2999" w:rsidP="005A2999">
      <w:pPr>
        <w:pStyle w:val="Akapitzlist"/>
        <w:spacing w:after="200" w:line="276" w:lineRule="auto"/>
      </w:pPr>
      <w:r>
        <w:t xml:space="preserve">Odp.: </w:t>
      </w:r>
      <w:r w:rsidRPr="00966FF0">
        <w:rPr>
          <w:b/>
        </w:rPr>
        <w:t>NIE</w:t>
      </w:r>
    </w:p>
    <w:p w:rsidR="005A2999" w:rsidRPr="005A2999" w:rsidRDefault="005A2999" w:rsidP="005A2999">
      <w:pPr>
        <w:pStyle w:val="Akapitzlist"/>
        <w:numPr>
          <w:ilvl w:val="0"/>
          <w:numId w:val="1"/>
        </w:numPr>
        <w:spacing w:after="200" w:line="276" w:lineRule="auto"/>
        <w:rPr>
          <w:b/>
        </w:rPr>
      </w:pPr>
      <w:r>
        <w:t xml:space="preserve">Proszę o przedstawienie  opinii bankowych? </w:t>
      </w:r>
    </w:p>
    <w:p w:rsidR="005A2999" w:rsidRPr="00D84BE5" w:rsidRDefault="005A2999" w:rsidP="005A2999">
      <w:pPr>
        <w:pStyle w:val="Akapitzlist"/>
        <w:spacing w:after="200" w:line="276" w:lineRule="auto"/>
        <w:rPr>
          <w:b/>
        </w:rPr>
      </w:pPr>
      <w:r>
        <w:t xml:space="preserve">Odp.:  </w:t>
      </w:r>
      <w:r w:rsidRPr="00D84BE5">
        <w:rPr>
          <w:b/>
        </w:rPr>
        <w:t xml:space="preserve">Nie posiadamy </w:t>
      </w:r>
    </w:p>
    <w:p w:rsidR="005A2999" w:rsidRPr="00EB471B" w:rsidRDefault="005A2999" w:rsidP="005A2999">
      <w:pPr>
        <w:pStyle w:val="Akapitzlist"/>
        <w:numPr>
          <w:ilvl w:val="0"/>
          <w:numId w:val="1"/>
        </w:numPr>
        <w:spacing w:after="200" w:line="276" w:lineRule="auto"/>
        <w:rPr>
          <w:i/>
        </w:rPr>
      </w:pPr>
      <w:r w:rsidRPr="00EB471B">
        <w:rPr>
          <w:i/>
        </w:rPr>
        <w:t xml:space="preserve">Jaka część odpisów amortyzacyjnych wg stanu na koniec 2017r. i koniec czerwca 2018r. została sfinansowana z dotacji? </w:t>
      </w:r>
    </w:p>
    <w:p w:rsidR="005A2999" w:rsidRPr="00966FF0" w:rsidRDefault="005A2999" w:rsidP="005A2999">
      <w:pPr>
        <w:pStyle w:val="Akapitzlist"/>
        <w:rPr>
          <w:b/>
          <w:i/>
        </w:rPr>
      </w:pPr>
      <w:r>
        <w:rPr>
          <w:b/>
          <w:i/>
        </w:rPr>
        <w:t xml:space="preserve">Odp.: </w:t>
      </w:r>
      <w:r w:rsidRPr="00966FF0">
        <w:rPr>
          <w:b/>
          <w:i/>
        </w:rPr>
        <w:t>2017 r. – 263 376,30 zł.</w:t>
      </w:r>
    </w:p>
    <w:p w:rsidR="005A2999" w:rsidRPr="00966FF0" w:rsidRDefault="005A2999" w:rsidP="005A2999">
      <w:pPr>
        <w:pStyle w:val="Akapitzlist"/>
        <w:rPr>
          <w:b/>
          <w:i/>
        </w:rPr>
      </w:pPr>
      <w:r w:rsidRPr="00966FF0">
        <w:rPr>
          <w:b/>
          <w:i/>
        </w:rPr>
        <w:t xml:space="preserve">2018 r. – 126 158,65 zł. 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Proszę</w:t>
      </w:r>
      <w:r w:rsidRPr="009507F0">
        <w:rPr>
          <w:rFonts w:ascii="Calibri" w:eastAsia="Calibri" w:hAnsi="Calibri" w:cs="Times New Roman"/>
          <w:b/>
          <w:bCs/>
        </w:rPr>
        <w:t xml:space="preserve"> o podanie informacji na dzień 30.0</w:t>
      </w:r>
      <w:r>
        <w:rPr>
          <w:rFonts w:ascii="Calibri" w:eastAsia="Calibri" w:hAnsi="Calibri" w:cs="Times New Roman"/>
          <w:b/>
          <w:bCs/>
        </w:rPr>
        <w:t>6</w:t>
      </w:r>
      <w:r w:rsidRPr="009507F0">
        <w:rPr>
          <w:rFonts w:ascii="Calibri" w:eastAsia="Calibri" w:hAnsi="Calibri" w:cs="Times New Roman"/>
          <w:b/>
          <w:bCs/>
        </w:rPr>
        <w:t>.201</w:t>
      </w:r>
      <w:r>
        <w:rPr>
          <w:rFonts w:ascii="Calibri" w:eastAsia="Calibri" w:hAnsi="Calibri" w:cs="Times New Roman"/>
          <w:b/>
          <w:bCs/>
        </w:rPr>
        <w:t>8</w:t>
      </w:r>
      <w:r w:rsidRPr="009507F0">
        <w:rPr>
          <w:rFonts w:ascii="Calibri" w:eastAsia="Calibri" w:hAnsi="Calibri" w:cs="Times New Roman"/>
          <w:b/>
          <w:bCs/>
        </w:rPr>
        <w:t>r. dotyczących liczby zatrudnionych, łóżek oraz hospitalizowanych.</w:t>
      </w:r>
    </w:p>
    <w:p w:rsidR="00D667AC" w:rsidRPr="00966FF0" w:rsidRDefault="005A2999" w:rsidP="00D667AC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Odp.: </w:t>
      </w:r>
      <w:r w:rsidR="00D667AC" w:rsidRPr="00966FF0">
        <w:rPr>
          <w:rFonts w:ascii="Calibri" w:eastAsia="Calibri" w:hAnsi="Calibri" w:cs="Times New Roman"/>
          <w:bCs/>
        </w:rPr>
        <w:t>Liczba zatrudnionych – 462 osoby</w:t>
      </w:r>
    </w:p>
    <w:p w:rsidR="00D667AC" w:rsidRPr="00966FF0" w:rsidRDefault="00D667AC" w:rsidP="00D667AC">
      <w:pPr>
        <w:ind w:left="720"/>
        <w:contextualSpacing/>
        <w:rPr>
          <w:rFonts w:ascii="Calibri" w:eastAsia="Calibri" w:hAnsi="Calibri" w:cs="Times New Roman"/>
          <w:bCs/>
        </w:rPr>
      </w:pPr>
      <w:r w:rsidRPr="00966FF0">
        <w:rPr>
          <w:rFonts w:ascii="Calibri" w:eastAsia="Calibri" w:hAnsi="Calibri" w:cs="Times New Roman"/>
          <w:bCs/>
        </w:rPr>
        <w:t>Liczba łóżek – 269 + 42 ZOL</w:t>
      </w:r>
    </w:p>
    <w:p w:rsidR="00D667AC" w:rsidRPr="00966FF0" w:rsidRDefault="00D667AC" w:rsidP="00D667AC">
      <w:pPr>
        <w:ind w:left="720"/>
        <w:contextualSpacing/>
        <w:rPr>
          <w:rFonts w:ascii="Calibri" w:eastAsia="Calibri" w:hAnsi="Calibri" w:cs="Times New Roman"/>
          <w:bCs/>
        </w:rPr>
      </w:pPr>
      <w:r w:rsidRPr="00966FF0">
        <w:rPr>
          <w:rFonts w:ascii="Calibri" w:eastAsia="Calibri" w:hAnsi="Calibri" w:cs="Times New Roman"/>
          <w:bCs/>
        </w:rPr>
        <w:t xml:space="preserve">Liczba hospitalizowanych  -  4 032 osoby </w:t>
      </w:r>
    </w:p>
    <w:p w:rsidR="00D667AC" w:rsidRDefault="00D667AC" w:rsidP="00D667AC">
      <w:pPr>
        <w:ind w:left="720"/>
        <w:contextualSpacing/>
        <w:rPr>
          <w:rFonts w:ascii="Calibri" w:hAnsi="Calibri" w:cs="Times New Roman"/>
          <w:bCs/>
        </w:rPr>
      </w:pPr>
    </w:p>
    <w:p w:rsidR="005A2999" w:rsidRPr="00D667AC" w:rsidRDefault="005A2999" w:rsidP="00D667AC">
      <w:pPr>
        <w:pStyle w:val="Akapitzlist"/>
        <w:numPr>
          <w:ilvl w:val="0"/>
          <w:numId w:val="1"/>
        </w:numPr>
        <w:rPr>
          <w:rFonts w:ascii="Calibri" w:hAnsi="Calibri"/>
          <w:bCs/>
        </w:rPr>
      </w:pPr>
      <w:r w:rsidRPr="00D667AC">
        <w:rPr>
          <w:rFonts w:ascii="Calibri" w:eastAsia="Calibri" w:hAnsi="Calibri"/>
          <w:b/>
          <w:bCs/>
        </w:rPr>
        <w:lastRenderedPageBreak/>
        <w:t xml:space="preserve">Czy podmiot tworzący planuje przekształcenie Szpitala w spółkę prawa handlowego w trakcie okresu kredytowania ? 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Pr="00966FF0">
        <w:rPr>
          <w:rFonts w:ascii="Calibri" w:eastAsia="Calibri" w:hAnsi="Calibri" w:cs="Times New Roman"/>
          <w:bCs/>
        </w:rPr>
        <w:t>NIE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Proszę o przedstawienie struktury przychodów ze sprzedaży w podziale na NFZ i pozostałe, z wyszczególnieniem jakiej kategorii przychody Szpital uzyskuje z pozostałych segmentów.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Odp.: </w:t>
      </w:r>
      <w:r w:rsidRPr="00966FF0">
        <w:rPr>
          <w:rFonts w:ascii="Calibri" w:eastAsia="Calibri" w:hAnsi="Calibri" w:cs="Times New Roman"/>
          <w:bCs/>
        </w:rPr>
        <w:t>Przychody z NFZ na 30.06.2018 r.  -  19 608 843 zł.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 w:rsidRPr="00966FF0">
        <w:rPr>
          <w:rFonts w:ascii="Calibri" w:eastAsia="Calibri" w:hAnsi="Calibri" w:cs="Times New Roman"/>
          <w:bCs/>
        </w:rPr>
        <w:t>Pozostałe przychody z tytułu usług medycznych i niemedycznych  - 868 872 zł. ( w tym: badania RTG, laboratoryjne, usługi pralnicze, najem lokali, sterylizacja narzędzi  oraz sprzedaż materiałów)</w:t>
      </w:r>
    </w:p>
    <w:p w:rsidR="005A2999" w:rsidRPr="005A2999" w:rsidRDefault="005A2999" w:rsidP="005A2999">
      <w:pPr>
        <w:numPr>
          <w:ilvl w:val="0"/>
          <w:numId w:val="1"/>
        </w:numPr>
        <w:contextualSpacing/>
        <w:rPr>
          <w:rFonts w:ascii="Calibri" w:hAnsi="Calibri" w:cs="Times New Roman"/>
          <w:bCs/>
        </w:rPr>
      </w:pPr>
      <w:r w:rsidRPr="003427BB">
        <w:rPr>
          <w:rFonts w:ascii="Calibri" w:eastAsia="Calibri" w:hAnsi="Calibri" w:cs="Times New Roman"/>
          <w:b/>
          <w:bCs/>
        </w:rPr>
        <w:t>Czy występują zaległości w stosunku do ZUS i US ?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Pr="003427BB">
        <w:rPr>
          <w:rFonts w:ascii="Calibri" w:eastAsia="Calibri" w:hAnsi="Calibri" w:cs="Times New Roman"/>
          <w:b/>
          <w:bCs/>
        </w:rPr>
        <w:t xml:space="preserve"> </w:t>
      </w:r>
      <w:r w:rsidRPr="00966FF0">
        <w:rPr>
          <w:rFonts w:ascii="Calibri" w:eastAsia="Calibri" w:hAnsi="Calibri" w:cs="Times New Roman"/>
          <w:bCs/>
        </w:rPr>
        <w:t>NIE</w:t>
      </w:r>
    </w:p>
    <w:p w:rsidR="005A2999" w:rsidRPr="005A2999" w:rsidRDefault="005A2999" w:rsidP="005A2999">
      <w:pPr>
        <w:numPr>
          <w:ilvl w:val="0"/>
          <w:numId w:val="1"/>
        </w:numPr>
        <w:contextualSpacing/>
        <w:rPr>
          <w:rFonts w:ascii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Czy zobowiązania Szpitala regulowane są terminowo ? 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Pr="00966FF0">
        <w:rPr>
          <w:rFonts w:ascii="Calibri" w:eastAsia="Calibri" w:hAnsi="Calibri" w:cs="Times New Roman"/>
          <w:bCs/>
        </w:rPr>
        <w:t>TAK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Czy wobec Szpitala prowadzone były w okresie ostatnich 6 </w:t>
      </w:r>
      <w:proofErr w:type="spellStart"/>
      <w:r>
        <w:rPr>
          <w:rFonts w:ascii="Calibri" w:eastAsia="Calibri" w:hAnsi="Calibri" w:cs="Times New Roman"/>
          <w:b/>
          <w:bCs/>
        </w:rPr>
        <w:t>m-cy</w:t>
      </w:r>
      <w:proofErr w:type="spellEnd"/>
      <w:r>
        <w:rPr>
          <w:rFonts w:ascii="Calibri" w:eastAsia="Calibri" w:hAnsi="Calibri" w:cs="Times New Roman"/>
          <w:b/>
          <w:bCs/>
        </w:rPr>
        <w:t xml:space="preserve"> lub są prowadzone </w:t>
      </w:r>
      <w:proofErr w:type="spellStart"/>
      <w:r>
        <w:rPr>
          <w:rFonts w:ascii="Calibri" w:eastAsia="Calibri" w:hAnsi="Calibri" w:cs="Times New Roman"/>
          <w:b/>
          <w:bCs/>
        </w:rPr>
        <w:t>postepowania</w:t>
      </w:r>
      <w:proofErr w:type="spellEnd"/>
      <w:r>
        <w:rPr>
          <w:rFonts w:ascii="Calibri" w:eastAsia="Calibri" w:hAnsi="Calibri" w:cs="Times New Roman"/>
          <w:b/>
          <w:bCs/>
        </w:rPr>
        <w:t xml:space="preserve"> egzekucyjne? Jeżeli tak to prosimy o wskazanie wysokości zajęć komorniczych w kolejnych miesiącach poprzez wyrażenie wartości w procentowej relacji do miesięcznych przychodów z NFZ. </w:t>
      </w:r>
    </w:p>
    <w:p w:rsidR="005A2999" w:rsidRDefault="005A2999" w:rsidP="005A2999">
      <w:pPr>
        <w:ind w:left="720"/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Pr="00D80A23">
        <w:rPr>
          <w:rFonts w:ascii="Calibri" w:eastAsia="Calibri" w:hAnsi="Calibri" w:cs="Times New Roman"/>
          <w:bCs/>
        </w:rPr>
        <w:t>NIE</w:t>
      </w:r>
    </w:p>
    <w:p w:rsidR="005A2999" w:rsidRPr="005A2999" w:rsidRDefault="005A2999" w:rsidP="005A2999">
      <w:pPr>
        <w:numPr>
          <w:ilvl w:val="0"/>
          <w:numId w:val="1"/>
        </w:numPr>
        <w:contextualSpacing/>
        <w:rPr>
          <w:rFonts w:ascii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Czy wobec Szpitala prowadzone były w okresie ostatnich 6 </w:t>
      </w:r>
      <w:proofErr w:type="spellStart"/>
      <w:r>
        <w:rPr>
          <w:rFonts w:ascii="Calibri" w:eastAsia="Calibri" w:hAnsi="Calibri" w:cs="Times New Roman"/>
          <w:b/>
          <w:bCs/>
        </w:rPr>
        <w:t>m-cy</w:t>
      </w:r>
      <w:proofErr w:type="spellEnd"/>
      <w:r>
        <w:rPr>
          <w:rFonts w:ascii="Calibri" w:eastAsia="Calibri" w:hAnsi="Calibri" w:cs="Times New Roman"/>
          <w:b/>
          <w:bCs/>
        </w:rPr>
        <w:t xml:space="preserve"> lub są prowadzone </w:t>
      </w:r>
      <w:proofErr w:type="spellStart"/>
      <w:r>
        <w:rPr>
          <w:rFonts w:ascii="Calibri" w:eastAsia="Calibri" w:hAnsi="Calibri" w:cs="Times New Roman"/>
          <w:b/>
          <w:bCs/>
        </w:rPr>
        <w:t>postepowania</w:t>
      </w:r>
      <w:proofErr w:type="spellEnd"/>
      <w:r>
        <w:rPr>
          <w:rFonts w:ascii="Calibri" w:eastAsia="Calibri" w:hAnsi="Calibri" w:cs="Times New Roman"/>
          <w:b/>
          <w:bCs/>
        </w:rPr>
        <w:t xml:space="preserve"> </w:t>
      </w:r>
      <w:r w:rsidRPr="00D80A23">
        <w:rPr>
          <w:rFonts w:ascii="Calibri" w:eastAsia="Calibri" w:hAnsi="Calibri" w:cs="Times New Roman"/>
          <w:b/>
          <w:bCs/>
        </w:rPr>
        <w:t xml:space="preserve">sądowe o zapłatę zobowiązań ? Jeżeli tak to prosimy o wskazanie ich wysokości. </w:t>
      </w:r>
    </w:p>
    <w:p w:rsidR="005A2999" w:rsidRPr="00414F23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Pr="00414F23">
        <w:rPr>
          <w:rFonts w:ascii="Calibri" w:eastAsia="Calibri" w:hAnsi="Calibri" w:cs="Times New Roman"/>
          <w:bCs/>
        </w:rPr>
        <w:t>NIE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hAnsi="Calibri" w:cs="Times New Roman"/>
          <w:b/>
          <w:bCs/>
        </w:rPr>
      </w:pPr>
      <w:r w:rsidRPr="00D80A23">
        <w:rPr>
          <w:rFonts w:ascii="Calibri" w:eastAsia="Calibri" w:hAnsi="Calibri" w:cs="Times New Roman"/>
          <w:b/>
          <w:bCs/>
        </w:rPr>
        <w:t xml:space="preserve">Czy Szpital realizuje program naprawczy lub restrukturyzacyjny ? Jeżeli tak to prosimy o jego udostępnienie oraz informację o efektach realizacji programu. </w:t>
      </w:r>
    </w:p>
    <w:p w:rsidR="005A2999" w:rsidRPr="00D80A23" w:rsidRDefault="005A2999" w:rsidP="005A2999">
      <w:pPr>
        <w:ind w:left="720"/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>
        <w:rPr>
          <w:rFonts w:ascii="Calibri" w:hAnsi="Calibri" w:cs="Times New Roman"/>
          <w:bCs/>
        </w:rPr>
        <w:t>Plan naprawczy sporządzono</w:t>
      </w:r>
      <w:r w:rsidRPr="00966FF0">
        <w:rPr>
          <w:rFonts w:ascii="Calibri" w:eastAsia="Calibri" w:hAnsi="Calibri" w:cs="Times New Roman"/>
          <w:bCs/>
        </w:rPr>
        <w:t xml:space="preserve">, </w:t>
      </w:r>
      <w:r>
        <w:rPr>
          <w:rFonts w:ascii="Calibri" w:hAnsi="Calibri" w:cs="Times New Roman"/>
          <w:bCs/>
        </w:rPr>
        <w:t xml:space="preserve">zostanie </w:t>
      </w:r>
      <w:r w:rsidRPr="00966FF0">
        <w:rPr>
          <w:rFonts w:ascii="Calibri" w:eastAsia="Calibri" w:hAnsi="Calibri" w:cs="Times New Roman"/>
          <w:bCs/>
        </w:rPr>
        <w:t>udostępni</w:t>
      </w:r>
      <w:r>
        <w:rPr>
          <w:rFonts w:ascii="Calibri" w:hAnsi="Calibri" w:cs="Times New Roman"/>
          <w:bCs/>
        </w:rPr>
        <w:t>ony</w:t>
      </w:r>
      <w:r w:rsidRPr="00966FF0">
        <w:rPr>
          <w:rFonts w:ascii="Calibri" w:eastAsia="Calibri" w:hAnsi="Calibri" w:cs="Times New Roman"/>
          <w:bCs/>
        </w:rPr>
        <w:t xml:space="preserve"> po podpisaniu umowy z Wykonawcą.</w:t>
      </w:r>
      <w:r>
        <w:rPr>
          <w:rFonts w:ascii="Calibri" w:eastAsia="Calibri" w:hAnsi="Calibri" w:cs="Times New Roman"/>
          <w:bCs/>
        </w:rPr>
        <w:t xml:space="preserve"> 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Prosimy o udostępnienie zestawienia kredytów, pożyczek i </w:t>
      </w:r>
      <w:proofErr w:type="spellStart"/>
      <w:r>
        <w:rPr>
          <w:rFonts w:ascii="Calibri" w:eastAsia="Calibri" w:hAnsi="Calibri" w:cs="Times New Roman"/>
          <w:b/>
          <w:bCs/>
        </w:rPr>
        <w:t>leasingów</w:t>
      </w:r>
      <w:proofErr w:type="spellEnd"/>
      <w:r>
        <w:rPr>
          <w:rFonts w:ascii="Calibri" w:eastAsia="Calibri" w:hAnsi="Calibri" w:cs="Times New Roman"/>
          <w:b/>
          <w:bCs/>
        </w:rPr>
        <w:t xml:space="preserve"> Szpitala zawierającego następujące informacje na dzień 30.06.2018r.:</w:t>
      </w:r>
    </w:p>
    <w:p w:rsidR="005A2999" w:rsidRDefault="005A2999" w:rsidP="005A2999">
      <w:pPr>
        <w:contextualSpacing/>
        <w:rPr>
          <w:rFonts w:ascii="Calibri" w:eastAsia="Calibri" w:hAnsi="Calibri" w:cs="Times New Roman"/>
          <w:b/>
          <w:bCs/>
        </w:rPr>
      </w:pPr>
    </w:p>
    <w:p w:rsidR="005A2999" w:rsidRDefault="005A2999" w:rsidP="005A2999">
      <w:pPr>
        <w:contextualSpacing/>
        <w:rPr>
          <w:rFonts w:ascii="Calibri" w:eastAsia="Calibri" w:hAnsi="Calibri" w:cs="Times New Roman"/>
          <w:b/>
          <w:bCs/>
        </w:rPr>
      </w:pPr>
    </w:p>
    <w:p w:rsidR="005A2999" w:rsidRDefault="005A2999" w:rsidP="005A2999">
      <w:pPr>
        <w:ind w:left="360"/>
        <w:contextualSpacing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1151"/>
        <w:gridCol w:w="1201"/>
        <w:gridCol w:w="1222"/>
        <w:gridCol w:w="1100"/>
        <w:gridCol w:w="981"/>
        <w:gridCol w:w="1583"/>
      </w:tblGrid>
      <w:tr w:rsidR="005A2999" w:rsidRPr="004C2A8F" w:rsidTr="0098262E">
        <w:tc>
          <w:tcPr>
            <w:tcW w:w="1375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Nazwa instytucji finansującej</w:t>
            </w:r>
          </w:p>
        </w:tc>
        <w:tc>
          <w:tcPr>
            <w:tcW w:w="1293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Rodzaj transakcji</w:t>
            </w:r>
          </w:p>
        </w:tc>
        <w:tc>
          <w:tcPr>
            <w:tcW w:w="1316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Pierwotna kwota transakcji w umowie</w:t>
            </w:r>
          </w:p>
        </w:tc>
        <w:tc>
          <w:tcPr>
            <w:tcW w:w="1327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Aktualna wysokość zadłużenia</w:t>
            </w:r>
          </w:p>
        </w:tc>
        <w:tc>
          <w:tcPr>
            <w:tcW w:w="1273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Data początku umowy</w:t>
            </w:r>
          </w:p>
        </w:tc>
        <w:tc>
          <w:tcPr>
            <w:tcW w:w="1219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Data końca umowy</w:t>
            </w:r>
          </w:p>
        </w:tc>
        <w:tc>
          <w:tcPr>
            <w:tcW w:w="1557" w:type="dxa"/>
            <w:shd w:val="clear" w:color="auto" w:fill="auto"/>
          </w:tcPr>
          <w:p w:rsidR="005A2999" w:rsidRPr="004C2A8F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4C2A8F">
              <w:rPr>
                <w:rFonts w:ascii="Calibri" w:eastAsia="Calibri" w:hAnsi="Calibri" w:cs="Times New Roman"/>
                <w:b/>
                <w:bCs/>
              </w:rPr>
              <w:t>Rodzaj zabezpieczenia</w:t>
            </w:r>
          </w:p>
        </w:tc>
      </w:tr>
      <w:tr w:rsidR="005A2999" w:rsidRPr="002B1753" w:rsidTr="0098262E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5A2999" w:rsidRPr="002B1753" w:rsidTr="0098262E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5A2999" w:rsidRPr="002B1753" w:rsidTr="0098262E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5A2999" w:rsidRPr="002B1753" w:rsidTr="0098262E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A2999" w:rsidRPr="002B1753" w:rsidTr="0098262E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jc w:val="right"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99" w:rsidRPr="002B1753" w:rsidRDefault="005A2999" w:rsidP="0098262E">
            <w:pPr>
              <w:contextualSpacing/>
              <w:rPr>
                <w:rFonts w:ascii="Calibri" w:eastAsia="Calibri" w:hAnsi="Calibri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5A2999" w:rsidRPr="002B1753" w:rsidRDefault="005A2999" w:rsidP="005A2999">
      <w:pPr>
        <w:ind w:left="360"/>
        <w:contextualSpacing/>
        <w:rPr>
          <w:rFonts w:ascii="Calibri" w:eastAsia="Calibri" w:hAnsi="Calibri" w:cs="Times New Roman"/>
          <w:b/>
          <w:bCs/>
          <w:lang w:val="en-US"/>
        </w:rPr>
      </w:pPr>
    </w:p>
    <w:p w:rsidR="005A2999" w:rsidRPr="005A2999" w:rsidRDefault="005A2999" w:rsidP="005A2999">
      <w:pPr>
        <w:ind w:left="360"/>
        <w:contextualSpacing/>
        <w:rPr>
          <w:rFonts w:ascii="Calibri" w:eastAsia="Calibri" w:hAnsi="Calibri" w:cs="Times New Roman"/>
          <w:bCs/>
        </w:rPr>
      </w:pPr>
      <w:r w:rsidRPr="005A2999">
        <w:rPr>
          <w:rFonts w:ascii="Calibri" w:hAnsi="Calibri" w:cs="Times New Roman"/>
          <w:bCs/>
        </w:rPr>
        <w:t>Odp.: Odpowiedzi udzielono w wyjaśnieniach z dnia 01.08.2018</w:t>
      </w:r>
      <w:r w:rsidR="00D667AC">
        <w:rPr>
          <w:rFonts w:ascii="Calibri" w:hAnsi="Calibri" w:cs="Times New Roman"/>
          <w:bCs/>
        </w:rPr>
        <w:t xml:space="preserve">. </w:t>
      </w:r>
      <w:proofErr w:type="spellStart"/>
      <w:r w:rsidR="00D667AC">
        <w:rPr>
          <w:rFonts w:ascii="Calibri" w:hAnsi="Calibri" w:cs="Times New Roman"/>
          <w:bCs/>
        </w:rPr>
        <w:t>Leasingów</w:t>
      </w:r>
      <w:proofErr w:type="spellEnd"/>
      <w:r w:rsidR="00D667AC">
        <w:rPr>
          <w:rFonts w:ascii="Calibri" w:hAnsi="Calibri" w:cs="Times New Roman"/>
          <w:bCs/>
        </w:rPr>
        <w:t xml:space="preserve"> nie posiada.</w:t>
      </w:r>
    </w:p>
    <w:p w:rsidR="005A2999" w:rsidRDefault="005A2999" w:rsidP="005A299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 w:rsidRPr="002D75C4">
        <w:rPr>
          <w:rFonts w:ascii="Calibri" w:eastAsia="Calibri" w:hAnsi="Calibri" w:cs="Times New Roman"/>
          <w:b/>
          <w:bCs/>
        </w:rPr>
        <w:t>Jeżeli</w:t>
      </w:r>
      <w:r>
        <w:rPr>
          <w:rFonts w:ascii="Calibri" w:eastAsia="Calibri" w:hAnsi="Calibri" w:cs="Times New Roman"/>
          <w:b/>
          <w:bCs/>
        </w:rPr>
        <w:t xml:space="preserve"> Szpital posiada </w:t>
      </w:r>
      <w:proofErr w:type="spellStart"/>
      <w:r>
        <w:rPr>
          <w:rFonts w:ascii="Calibri" w:eastAsia="Calibri" w:hAnsi="Calibri" w:cs="Times New Roman"/>
          <w:b/>
          <w:bCs/>
        </w:rPr>
        <w:t>nadwykonania</w:t>
      </w:r>
      <w:proofErr w:type="spellEnd"/>
      <w:r>
        <w:rPr>
          <w:rFonts w:ascii="Calibri" w:eastAsia="Calibri" w:hAnsi="Calibri" w:cs="Times New Roman"/>
          <w:b/>
          <w:bCs/>
        </w:rPr>
        <w:t xml:space="preserve"> kontraktu z NFZ, prosimy o podanie informacji jaki jest ich poziom w roku bieżącym, jaki był w roku poprzednim oraz jaka część została uznana lub wypłacona przez NFZ oraz jakie są szanse uzyskania pozostałej części.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proofErr w:type="spellStart"/>
      <w:r w:rsidRPr="00966FF0">
        <w:rPr>
          <w:rFonts w:ascii="Calibri" w:eastAsia="Calibri" w:hAnsi="Calibri" w:cs="Times New Roman"/>
          <w:bCs/>
        </w:rPr>
        <w:lastRenderedPageBreak/>
        <w:t>Nadwykonania</w:t>
      </w:r>
      <w:proofErr w:type="spellEnd"/>
      <w:r w:rsidRPr="00966FF0">
        <w:rPr>
          <w:rFonts w:ascii="Calibri" w:eastAsia="Calibri" w:hAnsi="Calibri" w:cs="Times New Roman"/>
          <w:bCs/>
        </w:rPr>
        <w:t xml:space="preserve"> na 30.06.2018 r. 403 378,96 zł. – brak informacji odnośnie wysokości zapłaty przez NFZ</w:t>
      </w:r>
    </w:p>
    <w:p w:rsidR="005A2999" w:rsidRPr="00966FF0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proofErr w:type="spellStart"/>
      <w:r w:rsidRPr="00966FF0">
        <w:rPr>
          <w:rFonts w:ascii="Calibri" w:eastAsia="Calibri" w:hAnsi="Calibri" w:cs="Times New Roman"/>
          <w:bCs/>
        </w:rPr>
        <w:t>Nadwykonania</w:t>
      </w:r>
      <w:proofErr w:type="spellEnd"/>
      <w:r w:rsidRPr="00966FF0">
        <w:rPr>
          <w:rFonts w:ascii="Calibri" w:eastAsia="Calibri" w:hAnsi="Calibri" w:cs="Times New Roman"/>
          <w:bCs/>
        </w:rPr>
        <w:t xml:space="preserve"> na 31.12.2017 r. 326 608,70 zł. – została  zawarta ugoda z NFZ, </w:t>
      </w:r>
      <w:proofErr w:type="spellStart"/>
      <w:r w:rsidRPr="00966FF0">
        <w:rPr>
          <w:rFonts w:ascii="Calibri" w:eastAsia="Calibri" w:hAnsi="Calibri" w:cs="Times New Roman"/>
          <w:bCs/>
        </w:rPr>
        <w:t>nadwykonania</w:t>
      </w:r>
      <w:proofErr w:type="spellEnd"/>
      <w:r w:rsidRPr="00966FF0">
        <w:rPr>
          <w:rFonts w:ascii="Calibri" w:eastAsia="Calibri" w:hAnsi="Calibri" w:cs="Times New Roman"/>
          <w:bCs/>
        </w:rPr>
        <w:t xml:space="preserve"> nie będą zapłacone.</w:t>
      </w:r>
    </w:p>
    <w:p w:rsidR="005A2999" w:rsidRDefault="005A2999" w:rsidP="005A2999">
      <w:pPr>
        <w:ind w:left="720"/>
        <w:contextualSpacing/>
        <w:rPr>
          <w:rFonts w:ascii="Calibri" w:eastAsia="Calibri" w:hAnsi="Calibri" w:cs="Times New Roman"/>
          <w:b/>
          <w:bCs/>
        </w:rPr>
      </w:pPr>
    </w:p>
    <w:p w:rsidR="005A2999" w:rsidRPr="00D01D09" w:rsidRDefault="005A2999" w:rsidP="005A299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</w:rPr>
      </w:pPr>
      <w:r w:rsidRPr="00D01D09">
        <w:rPr>
          <w:rFonts w:ascii="Calibri" w:eastAsia="Calibri" w:hAnsi="Calibri" w:cs="Times New Roman"/>
          <w:b/>
          <w:bCs/>
        </w:rPr>
        <w:t>Prosimy o wyjaśnienie poszczególnych pozycji bilansu za 2016 i 2017r. :</w:t>
      </w:r>
    </w:p>
    <w:p w:rsidR="005A2999" w:rsidRPr="006431F4" w:rsidRDefault="005A2999" w:rsidP="005A2999">
      <w:pPr>
        <w:ind w:left="720"/>
        <w:contextualSpacing/>
        <w:rPr>
          <w:rFonts w:ascii="Calibri" w:eastAsia="Calibri" w:hAnsi="Calibri" w:cs="Times New Roman"/>
          <w:bCs/>
        </w:rPr>
      </w:pPr>
      <w:r w:rsidRPr="006431F4">
        <w:rPr>
          <w:rFonts w:ascii="Calibri" w:eastAsia="Calibri" w:hAnsi="Calibri" w:cs="Times New Roman"/>
          <w:bCs/>
        </w:rPr>
        <w:t xml:space="preserve">2016 r.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3F469F">
        <w:rPr>
          <w:rFonts w:ascii="Calibri" w:eastAsia="Calibri" w:hAnsi="Calibri" w:cs="Times New Roman"/>
          <w:b/>
          <w:bCs/>
        </w:rPr>
        <w:t xml:space="preserve">- inne środki trwałe,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 sprzęt medyczny i laboratoryjny (Grupa 8)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8177E1">
        <w:rPr>
          <w:rFonts w:ascii="Calibri" w:eastAsia="Calibri" w:hAnsi="Calibri" w:cs="Times New Roman"/>
          <w:b/>
          <w:bCs/>
        </w:rPr>
        <w:t xml:space="preserve">- środki trwałe w budowie, </w:t>
      </w:r>
    </w:p>
    <w:p w:rsidR="00D667AC" w:rsidRDefault="00DA1422" w:rsidP="00DA1422">
      <w:pPr>
        <w:contextualSpacing/>
        <w:rPr>
          <w:rFonts w:ascii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             </w:t>
      </w: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wykonanie dokumentacji projektowej kotłowni wodno - parowej wraz z instalacją </w:t>
      </w:r>
      <w:r>
        <w:rPr>
          <w:rFonts w:ascii="Calibri" w:hAnsi="Calibri" w:cs="Times New Roman"/>
          <w:bCs/>
        </w:rPr>
        <w:t xml:space="preserve"> </w:t>
      </w:r>
    </w:p>
    <w:p w:rsidR="005A2999" w:rsidRPr="00DA1422" w:rsidRDefault="00D667AC" w:rsidP="00DA1422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</w:t>
      </w:r>
      <w:r w:rsidR="00DA1422">
        <w:rPr>
          <w:rFonts w:ascii="Calibri" w:hAnsi="Calibri" w:cs="Times New Roman"/>
          <w:bCs/>
        </w:rPr>
        <w:t xml:space="preserve">  </w:t>
      </w:r>
      <w:r>
        <w:rPr>
          <w:rFonts w:ascii="Calibri" w:hAnsi="Calibri" w:cs="Times New Roman"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 xml:space="preserve">solarną,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3F469F">
        <w:rPr>
          <w:rFonts w:ascii="Calibri" w:eastAsia="Calibri" w:hAnsi="Calibri" w:cs="Times New Roman"/>
          <w:b/>
          <w:bCs/>
        </w:rPr>
        <w:t>- inne nale</w:t>
      </w:r>
      <w:r>
        <w:rPr>
          <w:rFonts w:ascii="Calibri" w:eastAsia="Calibri" w:hAnsi="Calibri" w:cs="Times New Roman"/>
          <w:b/>
          <w:bCs/>
        </w:rPr>
        <w:t xml:space="preserve">żności krótkoterminowe </w:t>
      </w:r>
      <w:r w:rsidR="00DA1422">
        <w:rPr>
          <w:rFonts w:ascii="Calibri" w:hAnsi="Calibri" w:cs="Times New Roman"/>
          <w:b/>
          <w:bCs/>
        </w:rPr>
        <w:t>–</w:t>
      </w:r>
      <w:r>
        <w:rPr>
          <w:rFonts w:ascii="Calibri" w:eastAsia="Calibri" w:hAnsi="Calibri" w:cs="Times New Roman"/>
          <w:b/>
          <w:bCs/>
        </w:rPr>
        <w:t xml:space="preserve">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>są to udzielone pożyczki mieszkaniowe oraz odpłatność ZOL,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AF378B">
        <w:rPr>
          <w:rFonts w:ascii="Calibri" w:eastAsia="Calibri" w:hAnsi="Calibri" w:cs="Times New Roman"/>
          <w:b/>
          <w:bCs/>
        </w:rPr>
        <w:t>- krótkoterminowe rozliczenia międzyokresowe (aktywa)</w:t>
      </w:r>
      <w:r>
        <w:rPr>
          <w:rFonts w:ascii="Calibri" w:eastAsia="Calibri" w:hAnsi="Calibri" w:cs="Times New Roman"/>
          <w:b/>
          <w:bCs/>
        </w:rPr>
        <w:t xml:space="preserve"> - </w:t>
      </w:r>
      <w:r w:rsidRPr="00AF378B">
        <w:rPr>
          <w:rFonts w:ascii="Calibri" w:eastAsia="Calibri" w:hAnsi="Calibri" w:cs="Times New Roman"/>
          <w:b/>
          <w:bCs/>
        </w:rPr>
        <w:t xml:space="preserve"> </w:t>
      </w:r>
    </w:p>
    <w:p w:rsidR="005A2999" w:rsidRPr="00682A17" w:rsidRDefault="00DA1422" w:rsidP="005A2999">
      <w:pPr>
        <w:ind w:left="708"/>
        <w:contextualSpacing/>
        <w:rPr>
          <w:rFonts w:ascii="Calibri" w:eastAsia="Calibri" w:hAnsi="Calibri" w:cs="Times New Roman"/>
          <w:b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>
        <w:rPr>
          <w:rFonts w:ascii="Calibri" w:hAnsi="Calibri" w:cs="Times New Roman"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 xml:space="preserve"> rezerwy na wydatki przyszłych okresów: ubezpieczenie majątkowe, podatek od nieruchomości oraz odpady komunalne</w:t>
      </w:r>
      <w:r w:rsidR="005A2999" w:rsidRPr="00682A17">
        <w:rPr>
          <w:rFonts w:ascii="Calibri" w:eastAsia="Calibri" w:hAnsi="Calibri" w:cs="Times New Roman"/>
          <w:b/>
          <w:bCs/>
        </w:rPr>
        <w:t>,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682A17">
        <w:rPr>
          <w:rFonts w:ascii="Calibri" w:eastAsia="Calibri" w:hAnsi="Calibri" w:cs="Times New Roman"/>
          <w:b/>
          <w:bCs/>
        </w:rPr>
        <w:t xml:space="preserve">- rezerwy na zobowiązania – </w:t>
      </w:r>
    </w:p>
    <w:p w:rsidR="005A2999" w:rsidRPr="00DA1422" w:rsidRDefault="00DA1422" w:rsidP="00DA1422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</w:t>
      </w:r>
      <w:r w:rsidRPr="00DA1422">
        <w:rPr>
          <w:rFonts w:ascii="Calibri" w:hAnsi="Calibri" w:cs="Times New Roman"/>
          <w:bCs/>
        </w:rPr>
        <w:t xml:space="preserve">Odp.: </w:t>
      </w:r>
      <w:r>
        <w:rPr>
          <w:rFonts w:ascii="Calibri" w:hAnsi="Calibri" w:cs="Times New Roman"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 xml:space="preserve"> rezerwy na odszkodowania, nagrody jubileuszowe oraz odprawy emerytalne,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682A17">
        <w:rPr>
          <w:rFonts w:ascii="Calibri" w:eastAsia="Calibri" w:hAnsi="Calibri" w:cs="Times New Roman"/>
          <w:b/>
          <w:bCs/>
        </w:rPr>
        <w:t xml:space="preserve">- inne zobowiązania krótkoterminowe </w:t>
      </w:r>
      <w:r w:rsidR="00DA1422">
        <w:rPr>
          <w:rFonts w:ascii="Calibri" w:hAnsi="Calibri" w:cs="Times New Roman"/>
          <w:b/>
          <w:bCs/>
        </w:rPr>
        <w:t>–</w:t>
      </w:r>
      <w:r w:rsidRPr="00682A17">
        <w:rPr>
          <w:rFonts w:ascii="Calibri" w:eastAsia="Calibri" w:hAnsi="Calibri" w:cs="Times New Roman"/>
          <w:b/>
          <w:bCs/>
        </w:rPr>
        <w:t xml:space="preserve">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 kredyty i pożyczki oraz zobowiązania z tytułu dostaw i usług. 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583FBE">
        <w:rPr>
          <w:rFonts w:ascii="Calibri" w:eastAsia="Calibri" w:hAnsi="Calibri" w:cs="Times New Roman"/>
          <w:b/>
          <w:bCs/>
        </w:rPr>
        <w:t xml:space="preserve">- rozliczenia międzyokresowe (pasywa) - 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odpisy równoległych niezamortyzowanej części wartości początkowej aktywów trwałych otrzymanych nieodpłatnie przed 1 lipca 2011 r.  </w:t>
      </w:r>
    </w:p>
    <w:p w:rsidR="005A2999" w:rsidRPr="006431F4" w:rsidRDefault="005A2999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6431F4">
        <w:rPr>
          <w:rFonts w:ascii="Calibri" w:eastAsia="Calibri" w:hAnsi="Calibri" w:cs="Times New Roman"/>
          <w:bCs/>
        </w:rPr>
        <w:t xml:space="preserve">2017 r.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3F469F">
        <w:rPr>
          <w:rFonts w:ascii="Calibri" w:eastAsia="Calibri" w:hAnsi="Calibri" w:cs="Times New Roman"/>
          <w:b/>
          <w:bCs/>
        </w:rPr>
        <w:t xml:space="preserve">- inne środki trwałe, </w:t>
      </w:r>
    </w:p>
    <w:p w:rsidR="005A2999" w:rsidRPr="00DA1422" w:rsidRDefault="00DA1422" w:rsidP="00DA1422">
      <w:pPr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             </w:t>
      </w:r>
      <w:r w:rsidRPr="00DA1422">
        <w:rPr>
          <w:rFonts w:ascii="Calibri" w:hAnsi="Calibri" w:cs="Times New Roman"/>
          <w:bCs/>
        </w:rPr>
        <w:t>Odp.:</w:t>
      </w:r>
      <w:r w:rsidR="005A2999" w:rsidRPr="00DA1422">
        <w:rPr>
          <w:rFonts w:ascii="Calibri" w:eastAsia="Calibri" w:hAnsi="Calibri" w:cs="Times New Roman"/>
          <w:bCs/>
        </w:rPr>
        <w:t xml:space="preserve"> sprzęt medyczny i laboratoryjny (Grupa 8)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8177E1">
        <w:rPr>
          <w:rFonts w:ascii="Calibri" w:eastAsia="Calibri" w:hAnsi="Calibri" w:cs="Times New Roman"/>
          <w:b/>
          <w:bCs/>
        </w:rPr>
        <w:t xml:space="preserve">- środki trwałe w budowie,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wykonanie dokumentacji projektowej kotłowni - wodno parowej wraz z instalacją solarną,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3F469F">
        <w:rPr>
          <w:rFonts w:ascii="Calibri" w:eastAsia="Calibri" w:hAnsi="Calibri" w:cs="Times New Roman"/>
          <w:b/>
          <w:bCs/>
        </w:rPr>
        <w:t xml:space="preserve">- inne należności krótkoterminowe,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>udzielone pożyczki mieszkaniowe oraz odpłatność ZOL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AF378B">
        <w:rPr>
          <w:rFonts w:ascii="Calibri" w:eastAsia="Calibri" w:hAnsi="Calibri" w:cs="Times New Roman"/>
          <w:b/>
          <w:bCs/>
        </w:rPr>
        <w:t>- krótkoterminowe rozliczenia międzyokresowe (aktywa),</w:t>
      </w:r>
    </w:p>
    <w:p w:rsidR="005A2999" w:rsidRPr="00AF378B" w:rsidRDefault="00DA1422" w:rsidP="005A2999">
      <w:pPr>
        <w:ind w:left="708"/>
        <w:contextualSpacing/>
        <w:rPr>
          <w:rFonts w:ascii="Calibri" w:eastAsia="Calibri" w:hAnsi="Calibri" w:cs="Times New Roman"/>
          <w:b/>
          <w:bCs/>
        </w:rPr>
      </w:pPr>
      <w:r w:rsidRPr="00DA1422">
        <w:rPr>
          <w:rFonts w:ascii="Calibri" w:hAnsi="Calibri" w:cs="Times New Roman"/>
          <w:bCs/>
        </w:rPr>
        <w:t xml:space="preserve">Odp.: </w:t>
      </w:r>
      <w:r w:rsidR="005A2999" w:rsidRPr="00DA1422">
        <w:rPr>
          <w:rFonts w:ascii="Calibri" w:eastAsia="Calibri" w:hAnsi="Calibri" w:cs="Times New Roman"/>
          <w:bCs/>
        </w:rPr>
        <w:t xml:space="preserve"> rezerwy na wydatki przyszłych okresów: ubezpieczenie majątkowe, podatek od nieruchomości oraz odpady komunalne</w:t>
      </w:r>
      <w:r w:rsidR="005A2999" w:rsidRPr="00AF378B">
        <w:rPr>
          <w:rFonts w:ascii="Calibri" w:eastAsia="Calibri" w:hAnsi="Calibri" w:cs="Times New Roman"/>
          <w:b/>
          <w:bCs/>
        </w:rPr>
        <w:t>,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682A17">
        <w:rPr>
          <w:rFonts w:ascii="Calibri" w:eastAsia="Calibri" w:hAnsi="Calibri" w:cs="Times New Roman"/>
          <w:b/>
          <w:bCs/>
        </w:rPr>
        <w:t>- rezerwy na zobowiązania –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="005A2999" w:rsidRPr="00682A17">
        <w:rPr>
          <w:rFonts w:ascii="Calibri" w:eastAsia="Calibri" w:hAnsi="Calibri" w:cs="Times New Roman"/>
          <w:b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>rezerwy na odszkodowania, nagrody jubileuszowe oraz odprawy emerytalne,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682A17">
        <w:rPr>
          <w:rFonts w:ascii="Calibri" w:eastAsia="Calibri" w:hAnsi="Calibri" w:cs="Times New Roman"/>
          <w:b/>
          <w:bCs/>
        </w:rPr>
        <w:t xml:space="preserve">- inne zobowiązania krótkoterminowe - 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="005A2999" w:rsidRPr="00682A17">
        <w:rPr>
          <w:rFonts w:ascii="Calibri" w:eastAsia="Calibri" w:hAnsi="Calibri" w:cs="Times New Roman"/>
          <w:b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 xml:space="preserve">kredyty i pożyczki oraz zobowiązania z tytułu dostaw i usług.  </w:t>
      </w:r>
    </w:p>
    <w:p w:rsidR="00DA1422" w:rsidRDefault="005A2999" w:rsidP="005A2999">
      <w:pPr>
        <w:ind w:left="708"/>
        <w:contextualSpacing/>
        <w:rPr>
          <w:rFonts w:ascii="Calibri" w:hAnsi="Calibri" w:cs="Times New Roman"/>
          <w:b/>
          <w:bCs/>
        </w:rPr>
      </w:pPr>
      <w:r w:rsidRPr="00583FBE">
        <w:rPr>
          <w:rFonts w:ascii="Calibri" w:eastAsia="Calibri" w:hAnsi="Calibri" w:cs="Times New Roman"/>
          <w:b/>
          <w:bCs/>
        </w:rPr>
        <w:t xml:space="preserve">- rozliczenia międzyokresowe (pasywa) </w:t>
      </w:r>
      <w:r w:rsidR="00DA1422">
        <w:rPr>
          <w:rFonts w:ascii="Calibri" w:hAnsi="Calibri" w:cs="Times New Roman"/>
          <w:b/>
          <w:bCs/>
        </w:rPr>
        <w:t>–</w:t>
      </w:r>
      <w:r w:rsidRPr="00583FBE">
        <w:rPr>
          <w:rFonts w:ascii="Calibri" w:eastAsia="Calibri" w:hAnsi="Calibri" w:cs="Times New Roman"/>
          <w:b/>
          <w:bCs/>
        </w:rPr>
        <w:t xml:space="preserve"> </w:t>
      </w:r>
    </w:p>
    <w:p w:rsidR="005A2999" w:rsidRPr="00DA1422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="005A2999" w:rsidRPr="00583FBE">
        <w:rPr>
          <w:rFonts w:ascii="Calibri" w:eastAsia="Calibri" w:hAnsi="Calibri" w:cs="Times New Roman"/>
          <w:b/>
          <w:bCs/>
        </w:rPr>
        <w:t xml:space="preserve"> </w:t>
      </w:r>
      <w:r w:rsidR="005A2999" w:rsidRPr="00DA1422">
        <w:rPr>
          <w:rFonts w:ascii="Calibri" w:eastAsia="Calibri" w:hAnsi="Calibri" w:cs="Times New Roman"/>
          <w:bCs/>
        </w:rPr>
        <w:t xml:space="preserve">odpisy równoległych niezamortyzowanej części wartości początkowej aktywów trwałych otrzymanych nieodpłatnie przed 1 lipca 2011 r.  </w:t>
      </w:r>
    </w:p>
    <w:p w:rsidR="005A2999" w:rsidRPr="003427BB" w:rsidRDefault="005A2999" w:rsidP="005A2999">
      <w:pPr>
        <w:ind w:left="708"/>
        <w:contextualSpacing/>
        <w:rPr>
          <w:rFonts w:ascii="Calibri" w:eastAsia="Calibri" w:hAnsi="Calibri" w:cs="Times New Roman"/>
          <w:b/>
          <w:bCs/>
          <w:color w:val="FF0000"/>
        </w:rPr>
      </w:pPr>
    </w:p>
    <w:p w:rsidR="005A2999" w:rsidRPr="00736DBA" w:rsidRDefault="005A2999" w:rsidP="005A2999">
      <w:pPr>
        <w:ind w:left="426"/>
        <w:contextualSpacing/>
        <w:rPr>
          <w:rFonts w:ascii="Calibri" w:eastAsia="Calibri" w:hAnsi="Calibri" w:cs="Times New Roman"/>
          <w:b/>
          <w:bCs/>
        </w:rPr>
      </w:pPr>
      <w:r w:rsidRPr="00736DBA">
        <w:rPr>
          <w:rFonts w:ascii="Calibri" w:eastAsia="Calibri" w:hAnsi="Calibri" w:cs="Times New Roman"/>
          <w:b/>
          <w:bCs/>
        </w:rPr>
        <w:t xml:space="preserve"> 19. Prosimy o wyjaśnienie poszczególnych pozycji w rachunku zysków i strat za 2016 i 2017r. :</w:t>
      </w:r>
    </w:p>
    <w:p w:rsidR="005A2999" w:rsidRDefault="005A2999" w:rsidP="005A2999">
      <w:pPr>
        <w:ind w:left="426"/>
        <w:contextualSpacing/>
        <w:rPr>
          <w:rFonts w:ascii="Calibri" w:eastAsia="Calibri" w:hAnsi="Calibri" w:cs="Times New Roman"/>
          <w:b/>
          <w:bCs/>
        </w:rPr>
      </w:pPr>
      <w:r w:rsidRPr="00736DBA">
        <w:rPr>
          <w:rFonts w:ascii="Calibri" w:eastAsia="Calibri" w:hAnsi="Calibri" w:cs="Times New Roman"/>
          <w:b/>
          <w:bCs/>
        </w:rPr>
        <w:tab/>
        <w:t xml:space="preserve">- pozostałe przychody i koszty operacyjne. </w:t>
      </w:r>
    </w:p>
    <w:p w:rsidR="00736DBA" w:rsidRPr="00736DBA" w:rsidRDefault="00736DBA" w:rsidP="005A2999">
      <w:pPr>
        <w:ind w:left="426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lastRenderedPageBreak/>
        <w:t xml:space="preserve">Odp.: </w:t>
      </w:r>
      <w:r>
        <w:rPr>
          <w:rFonts w:ascii="Calibri" w:eastAsia="Calibri" w:hAnsi="Calibri" w:cs="Times New Roman"/>
          <w:bCs/>
        </w:rPr>
        <w:t>Z</w:t>
      </w:r>
      <w:r w:rsidRPr="00736DBA">
        <w:rPr>
          <w:rFonts w:ascii="Calibri" w:eastAsia="Calibri" w:hAnsi="Calibri" w:cs="Times New Roman"/>
          <w:bCs/>
        </w:rPr>
        <w:t>ałącznik nr 2</w:t>
      </w:r>
    </w:p>
    <w:p w:rsidR="005A2999" w:rsidRDefault="005A2999" w:rsidP="005A2999">
      <w:pPr>
        <w:ind w:left="708" w:hanging="282"/>
        <w:contextualSpacing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20. </w:t>
      </w:r>
      <w:r w:rsidRPr="007D34B8">
        <w:rPr>
          <w:rFonts w:ascii="Calibri" w:eastAsia="Calibri" w:hAnsi="Calibri" w:cs="Times New Roman"/>
          <w:b/>
          <w:bCs/>
        </w:rPr>
        <w:t>Prosimy o zestawienie struktury czasowej należności i zobowiązań wg stanu na koniec 201</w:t>
      </w:r>
      <w:r>
        <w:rPr>
          <w:rFonts w:ascii="Calibri" w:eastAsia="Calibri" w:hAnsi="Calibri" w:cs="Times New Roman"/>
          <w:b/>
          <w:bCs/>
        </w:rPr>
        <w:t>7</w:t>
      </w:r>
      <w:r w:rsidRPr="007D34B8">
        <w:rPr>
          <w:rFonts w:ascii="Calibri" w:eastAsia="Calibri" w:hAnsi="Calibri" w:cs="Times New Roman"/>
          <w:b/>
          <w:bCs/>
        </w:rPr>
        <w:t>r. oraz na 30.06.201</w:t>
      </w:r>
      <w:r>
        <w:rPr>
          <w:rFonts w:ascii="Calibri" w:eastAsia="Calibri" w:hAnsi="Calibri" w:cs="Times New Roman"/>
          <w:b/>
          <w:bCs/>
        </w:rPr>
        <w:t>8</w:t>
      </w:r>
      <w:r w:rsidRPr="007D34B8">
        <w:rPr>
          <w:rFonts w:ascii="Calibri" w:eastAsia="Calibri" w:hAnsi="Calibri" w:cs="Times New Roman"/>
          <w:b/>
          <w:bCs/>
        </w:rPr>
        <w:t>r.</w:t>
      </w:r>
    </w:p>
    <w:p w:rsidR="005A2999" w:rsidRPr="00EB1224" w:rsidRDefault="00DA1422" w:rsidP="005A2999">
      <w:pPr>
        <w:ind w:left="708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Odp.: </w:t>
      </w:r>
      <w:r w:rsidR="005A2999" w:rsidRPr="00EB1224">
        <w:rPr>
          <w:rFonts w:ascii="Calibri" w:eastAsia="Calibri" w:hAnsi="Calibri" w:cs="Times New Roman"/>
          <w:bCs/>
        </w:rPr>
        <w:t>2017 r.</w:t>
      </w:r>
    </w:p>
    <w:p w:rsidR="005A2999" w:rsidRPr="00DA1422" w:rsidRDefault="005A2999" w:rsidP="005A2999">
      <w:pPr>
        <w:ind w:left="708" w:hanging="282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Pr="00DA1422">
        <w:rPr>
          <w:rFonts w:ascii="Calibri" w:eastAsia="Calibri" w:hAnsi="Calibri" w:cs="Times New Roman"/>
          <w:bCs/>
        </w:rPr>
        <w:t xml:space="preserve">- należności:  4 330 519,27 zł. (jak w bilansie) i są to należności bieżące, </w:t>
      </w:r>
    </w:p>
    <w:p w:rsidR="005A2999" w:rsidRPr="00DA1422" w:rsidRDefault="005A2999" w:rsidP="005A2999">
      <w:pPr>
        <w:ind w:left="708" w:hanging="282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eastAsia="Calibri" w:hAnsi="Calibri" w:cs="Times New Roman"/>
          <w:bCs/>
        </w:rPr>
        <w:t xml:space="preserve"> - zobowiązania: 5 695 277,57 zł. (jak w bilansie, bez kredytów i poż</w:t>
      </w:r>
      <w:r w:rsidR="00DA1422">
        <w:rPr>
          <w:rFonts w:ascii="Calibri" w:hAnsi="Calibri" w:cs="Times New Roman"/>
          <w:bCs/>
        </w:rPr>
        <w:t xml:space="preserve">yczek) w tym zobowiązania </w:t>
      </w:r>
      <w:r w:rsidRPr="00DA1422">
        <w:rPr>
          <w:rFonts w:ascii="Calibri" w:eastAsia="Calibri" w:hAnsi="Calibri" w:cs="Times New Roman"/>
          <w:bCs/>
        </w:rPr>
        <w:t xml:space="preserve">wymagalne 68 860,88 zł. przeterminowane do 30 dni.   </w:t>
      </w:r>
    </w:p>
    <w:p w:rsidR="005A2999" w:rsidRPr="00EB1224" w:rsidRDefault="005A2999" w:rsidP="005A2999">
      <w:pPr>
        <w:ind w:left="708"/>
        <w:contextualSpacing/>
        <w:rPr>
          <w:rFonts w:ascii="Calibri" w:eastAsia="Calibri" w:hAnsi="Calibri" w:cs="Times New Roman"/>
          <w:bCs/>
        </w:rPr>
      </w:pPr>
      <w:r w:rsidRPr="00EB1224">
        <w:rPr>
          <w:rFonts w:ascii="Calibri" w:eastAsia="Calibri" w:hAnsi="Calibri" w:cs="Times New Roman"/>
          <w:bCs/>
        </w:rPr>
        <w:t xml:space="preserve">30.06.2018 r. </w:t>
      </w:r>
    </w:p>
    <w:p w:rsidR="005A2999" w:rsidRPr="00DA1422" w:rsidRDefault="005A2999" w:rsidP="005A2999">
      <w:pPr>
        <w:ind w:left="708" w:hanging="282"/>
        <w:contextualSpacing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Pr="00DA1422">
        <w:rPr>
          <w:rFonts w:ascii="Calibri" w:eastAsia="Calibri" w:hAnsi="Calibri" w:cs="Times New Roman"/>
          <w:bCs/>
        </w:rPr>
        <w:t xml:space="preserve">- należności:   4 330 519,27 zł. (jak w bilansie) i są to należności bieżące, </w:t>
      </w:r>
    </w:p>
    <w:p w:rsidR="005A2999" w:rsidRPr="00DA1422" w:rsidRDefault="005A2999" w:rsidP="005A2999">
      <w:pPr>
        <w:ind w:left="708" w:hanging="282"/>
        <w:contextualSpacing/>
        <w:rPr>
          <w:rFonts w:ascii="Calibri" w:eastAsia="Calibri" w:hAnsi="Calibri" w:cs="Times New Roman"/>
          <w:bCs/>
        </w:rPr>
      </w:pPr>
      <w:r w:rsidRPr="00DA1422">
        <w:rPr>
          <w:rFonts w:ascii="Calibri" w:eastAsia="Calibri" w:hAnsi="Calibri" w:cs="Times New Roman"/>
          <w:bCs/>
        </w:rPr>
        <w:t xml:space="preserve">- zobowiązania:  6 083 046,08 zł. (jak w bilansie, bez kredytów i pożyczek) w tym zobowiązania wymagalne 62 568,32 zł. przeterminowane do 30 dni.   </w:t>
      </w:r>
    </w:p>
    <w:p w:rsidR="005A2999" w:rsidRPr="007D0F79" w:rsidRDefault="005A2999" w:rsidP="005A2999">
      <w:pPr>
        <w:ind w:left="708" w:hanging="282"/>
        <w:contextualSpacing/>
        <w:rPr>
          <w:rFonts w:ascii="Calibri" w:eastAsia="Calibri" w:hAnsi="Calibri" w:cs="Times New Roman"/>
          <w:b/>
          <w:bCs/>
        </w:rPr>
      </w:pPr>
      <w:r w:rsidRPr="007D0F79">
        <w:rPr>
          <w:rFonts w:ascii="Calibri" w:eastAsia="Calibri" w:hAnsi="Calibri" w:cs="Times New Roman"/>
          <w:b/>
          <w:bCs/>
        </w:rPr>
        <w:t>21. Prosimy o podanie wysokości kontraktu z NFZ na 2016r. i na  2017r. oraz na 2018r.</w:t>
      </w:r>
    </w:p>
    <w:p w:rsidR="00DA1422" w:rsidRDefault="00DA1422" w:rsidP="005A2999">
      <w:pPr>
        <w:ind w:left="851"/>
        <w:contextualSpacing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Odp.: </w:t>
      </w:r>
    </w:p>
    <w:p w:rsidR="005A2999" w:rsidRPr="00966FF0" w:rsidRDefault="005A2999" w:rsidP="005A2999">
      <w:pPr>
        <w:ind w:left="851"/>
        <w:contextualSpacing/>
        <w:rPr>
          <w:rFonts w:ascii="Calibri" w:eastAsia="Calibri" w:hAnsi="Calibri" w:cs="Times New Roman"/>
          <w:bCs/>
        </w:rPr>
      </w:pPr>
      <w:r w:rsidRPr="00966FF0">
        <w:rPr>
          <w:rFonts w:ascii="Calibri" w:eastAsia="Calibri" w:hAnsi="Calibri" w:cs="Times New Roman"/>
          <w:bCs/>
        </w:rPr>
        <w:t xml:space="preserve">  2016 r. – 29 789 680,80 zł. </w:t>
      </w:r>
    </w:p>
    <w:p w:rsidR="005A2999" w:rsidRPr="00966FF0" w:rsidRDefault="00DA1422" w:rsidP="005A2999">
      <w:pPr>
        <w:ind w:left="851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</w:t>
      </w:r>
      <w:r w:rsidR="005A2999" w:rsidRPr="00966FF0">
        <w:rPr>
          <w:rFonts w:ascii="Calibri" w:eastAsia="Calibri" w:hAnsi="Calibri" w:cs="Times New Roman"/>
          <w:bCs/>
        </w:rPr>
        <w:t xml:space="preserve">2017 r. – 36 663 472,64 zł. </w:t>
      </w:r>
    </w:p>
    <w:p w:rsidR="005A2999" w:rsidRPr="00966FF0" w:rsidRDefault="00DA1422" w:rsidP="005A2999">
      <w:pPr>
        <w:ind w:left="851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</w:t>
      </w:r>
      <w:r w:rsidR="005A2999" w:rsidRPr="00966FF0">
        <w:rPr>
          <w:rFonts w:ascii="Calibri" w:eastAsia="Calibri" w:hAnsi="Calibri" w:cs="Times New Roman"/>
          <w:bCs/>
        </w:rPr>
        <w:t xml:space="preserve"> 2018 r. – 37 927 385,77 zł. </w:t>
      </w:r>
    </w:p>
    <w:p w:rsidR="005A2999" w:rsidRDefault="005A2999" w:rsidP="005A2999">
      <w:pPr>
        <w:ind w:left="426"/>
        <w:contextualSpacing/>
        <w:rPr>
          <w:rFonts w:ascii="Calibri" w:hAnsi="Calibri" w:cs="Times New Roman"/>
          <w:b/>
          <w:bCs/>
        </w:rPr>
      </w:pPr>
      <w:r w:rsidRPr="007D0F79">
        <w:rPr>
          <w:rFonts w:ascii="Calibri" w:eastAsia="Calibri" w:hAnsi="Calibri" w:cs="Times New Roman"/>
          <w:b/>
          <w:bCs/>
        </w:rPr>
        <w:t>22. Prosimy o przedstawienie informacji dotyczących inwestycji realizowanych na przestrzeni ostatnich 4</w:t>
      </w:r>
      <w:r>
        <w:rPr>
          <w:rFonts w:ascii="Calibri" w:eastAsia="Calibri" w:hAnsi="Calibri" w:cs="Times New Roman"/>
          <w:b/>
          <w:bCs/>
        </w:rPr>
        <w:t xml:space="preserve"> lat  finansowanych z funduszy europejskich oraz funduszu centralnego (MZ) w zestawieniu zawierającym : kwota, cel, nazwa projektu, środki finansowania (z podziałem na środki własne, pochodzące z Budżetu Państwa, Organu Założycielskiego, Jednostek Samorządu Terytorialnego, UE) </w:t>
      </w:r>
    </w:p>
    <w:p w:rsidR="00DA1422" w:rsidRPr="00DA1422" w:rsidRDefault="00DA1422" w:rsidP="005A2999">
      <w:pPr>
        <w:ind w:left="426"/>
        <w:contextualSpacing/>
        <w:rPr>
          <w:rFonts w:ascii="Calibri" w:eastAsia="Calibri" w:hAnsi="Calibri" w:cs="Times New Roman"/>
          <w:bCs/>
        </w:rPr>
      </w:pPr>
      <w:r>
        <w:rPr>
          <w:rFonts w:ascii="Calibri" w:hAnsi="Calibri" w:cs="Times New Roman"/>
          <w:b/>
          <w:bCs/>
        </w:rPr>
        <w:t xml:space="preserve">Odp.: </w:t>
      </w:r>
      <w:r w:rsidR="00736DBA">
        <w:rPr>
          <w:rFonts w:ascii="Calibri" w:hAnsi="Calibri" w:cs="Times New Roman"/>
          <w:bCs/>
        </w:rPr>
        <w:t>O</w:t>
      </w:r>
      <w:r w:rsidRPr="00DA1422">
        <w:rPr>
          <w:rFonts w:ascii="Calibri" w:hAnsi="Calibri" w:cs="Times New Roman"/>
          <w:bCs/>
        </w:rPr>
        <w:t>dpowiedzi udzielono w wyjaśnieniach z dnia 01.08.2018</w:t>
      </w:r>
    </w:p>
    <w:p w:rsidR="00DA1422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>Czy Zamawiający dopuszcza powiadomienie o aktualizacji wysokości stawki WIBOR na fakturze? Odp.: TAK dopuszcza</w:t>
      </w:r>
    </w:p>
    <w:p w:rsidR="00DA1422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>W związku z zastrzeżeniem prawa wcześniejszej spłaty całości lub części pożyczki, prosimy o sprecyzowanie czy Zamawiający rozumie przez to spłacanie większych niż określone w harmonogramie kwot („nadpłacanie”) czy wcześniejsze spłacanie poszczególnych rat przed upływem terminu ich wymagalności</w:t>
      </w:r>
      <w:r w:rsidRPr="00B23FA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DA1422" w:rsidRPr="00B23FAF" w:rsidRDefault="00DA1422" w:rsidP="00DA1422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>Odp</w:t>
      </w:r>
      <w:r w:rsidRPr="00B23FAF">
        <w:rPr>
          <w:rFonts w:asciiTheme="minorHAnsi" w:hAnsiTheme="minorHAnsi" w:cs="Arial"/>
          <w:b/>
          <w:sz w:val="22"/>
          <w:szCs w:val="22"/>
        </w:rPr>
        <w:t xml:space="preserve">.: </w:t>
      </w:r>
      <w:r w:rsidR="00736DBA" w:rsidRPr="00B23FAF">
        <w:rPr>
          <w:rFonts w:asciiTheme="minorHAnsi" w:hAnsiTheme="minorHAnsi" w:cs="Arial"/>
          <w:sz w:val="22"/>
          <w:szCs w:val="22"/>
        </w:rPr>
        <w:t>W</w:t>
      </w:r>
      <w:r w:rsidRPr="00B23FAF">
        <w:rPr>
          <w:rFonts w:asciiTheme="minorHAnsi" w:hAnsiTheme="minorHAnsi" w:cs="Arial"/>
          <w:sz w:val="22"/>
          <w:szCs w:val="22"/>
        </w:rPr>
        <w:t>cześniejsze spłacanie poszczególnych rat przed upływem terminu ich wymagalności</w:t>
      </w:r>
    </w:p>
    <w:p w:rsidR="00DA1422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wyraża zgodę, aby ewentualna wcześniejsza spłata nastąpiła w dacie płatności rat? </w:t>
      </w:r>
      <w:r w:rsidR="00BD0CEB"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wyraża zgodę, aby ewentualna wcześniejsza spłata następowała po uprzednim zawiadomieniu Wykonawcy - na 14 dni przed terminem wcześniejszej spłaty?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Zamawiający poinformuje Wykonawcę z  </w:t>
      </w:r>
      <w:r w:rsidR="00DA1422" w:rsidRPr="00B23FAF">
        <w:rPr>
          <w:rFonts w:asciiTheme="minorHAnsi" w:hAnsiTheme="minorHAnsi" w:cs="Arial"/>
          <w:b/>
          <w:sz w:val="22"/>
          <w:szCs w:val="22"/>
        </w:rPr>
        <w:t>7 dni</w:t>
      </w:r>
      <w:r w:rsidRPr="00B23FAF">
        <w:rPr>
          <w:rFonts w:asciiTheme="minorHAnsi" w:hAnsiTheme="minorHAnsi" w:cs="Arial"/>
          <w:b/>
          <w:sz w:val="22"/>
          <w:szCs w:val="22"/>
        </w:rPr>
        <w:t xml:space="preserve">owym terminem </w:t>
      </w:r>
      <w:r w:rsidRPr="00B23FAF">
        <w:rPr>
          <w:rFonts w:asciiTheme="minorHAnsi" w:hAnsiTheme="minorHAnsi" w:cs="Arial"/>
          <w:sz w:val="22"/>
          <w:szCs w:val="22"/>
        </w:rPr>
        <w:t>o zamiarze wcześniejszej spłaty</w:t>
      </w:r>
      <w:r w:rsidR="00DA1422" w:rsidRPr="00B23FAF">
        <w:rPr>
          <w:rFonts w:asciiTheme="minorHAnsi" w:hAnsiTheme="minorHAnsi" w:cs="Arial"/>
          <w:sz w:val="22"/>
          <w:szCs w:val="22"/>
        </w:rPr>
        <w:t xml:space="preserve"> 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może określić najwcześniejszy termin w jakim może dojść do wcześniejszej spłaty? Udzielenie finansowania wiąże się dla Wykonawcy z określonymi kosztami, z kosztami wiąże się również wcześniejsze jego zerwanie w wyniku wcześniejszej spłaty. W celu sporządzenia prawidłowej, dobrze skalkulowanej oferty, prosimy o powyższą informację i odpowiedni zapis w umowie.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może określić jaką maksymalnie część pożyczki Zamawiający może wcześniej spłacić? Udzielenie finansowania wiąże się dla Wykonawcy z  określonymi kosztami, z kosztami wiąże się również jego wcześniejsze zerwanie w wyniku wcześniejszej </w:t>
      </w:r>
      <w:r w:rsidRPr="00B23FAF">
        <w:rPr>
          <w:rFonts w:asciiTheme="minorHAnsi" w:hAnsiTheme="minorHAnsi" w:cs="Arial"/>
          <w:sz w:val="22"/>
          <w:szCs w:val="22"/>
        </w:rPr>
        <w:lastRenderedPageBreak/>
        <w:t xml:space="preserve">spłaty. W celu sporządzenia prawidłowej, dobrze skalkulowanej oferty, prosimy o powyższą informację i odpowiedni zapis w umowie.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przewiduje wcześniejszą spłatę w okresie karencji?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wyraża zgodę, by kwota zabezpieczenia obejmowała wartość kapitału oraz odsetek i opłat?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Tylko wartość kapitału</w:t>
      </w:r>
      <w:r w:rsidR="00DA1422" w:rsidRPr="00B23FA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 możliwość ustanowienia zabezpieczenia spłaty wierzytelności wynikających z umowy w postaci weksla </w:t>
      </w:r>
      <w:proofErr w:type="spellStart"/>
      <w:r w:rsidRPr="00B23FAF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B23FAF">
        <w:rPr>
          <w:rFonts w:asciiTheme="minorHAnsi" w:hAnsiTheme="minorHAnsi" w:cs="Arial"/>
          <w:sz w:val="22"/>
          <w:szCs w:val="22"/>
        </w:rPr>
        <w:t xml:space="preserve"> blanco z wystawienia Zamawiającego wraz z porozumieniem wekslowym?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 xml:space="preserve">Zgodnie z ogłoszeniem 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dopuszcza, aby wystawienie weksla </w:t>
      </w:r>
      <w:proofErr w:type="spellStart"/>
      <w:r w:rsidRPr="00B23FAF">
        <w:rPr>
          <w:rFonts w:asciiTheme="minorHAnsi" w:hAnsiTheme="minorHAnsi" w:cs="Arial"/>
          <w:sz w:val="22"/>
          <w:szCs w:val="22"/>
        </w:rPr>
        <w:t>in</w:t>
      </w:r>
      <w:proofErr w:type="spellEnd"/>
      <w:r w:rsidRPr="00B23FAF">
        <w:rPr>
          <w:rFonts w:asciiTheme="minorHAnsi" w:hAnsiTheme="minorHAnsi" w:cs="Arial"/>
          <w:sz w:val="22"/>
          <w:szCs w:val="22"/>
        </w:rPr>
        <w:t xml:space="preserve"> blanco oraz podpisanie porozumienia wekslowego (deklaracji) było warunkiem wypłaty środków?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 podpisanie weksla oraz porozumienia wekslowego (deklaracji) na wzorze Wykonawcy?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oczekuje dołączenia do oferty wzoru weksla i porozumienia wekslowego (deklaracji)?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Prosimy o potwierdzenie, że w przypadku udzielenia pożyczki przez instytucję niebędącą bankiem w rozumieniu ustawy z dnia 29 sierpnia 1997 r. – Prawo bankowe, Wykonawcy będą przysługiwać odsetki za opóźnienie w wysokości odsetek za opóźnienie w transakcjach handlowych. Ustawy z dnia 8 marca 2013 r. o terminach zapłaty w transakcjach handlowych nie stosuje się do umów, na podstawie których wykonywane są czynności bankowe w rozumieniu przepisów art. 5 ust. 1 i 2 Prawa bankowego, w tym również udzielanie pożyczek pieniężnych, </w:t>
      </w:r>
      <w:r w:rsidRPr="00B23FAF">
        <w:rPr>
          <w:rFonts w:asciiTheme="minorHAnsi" w:hAnsiTheme="minorHAnsi" w:cs="Arial"/>
          <w:sz w:val="22"/>
          <w:szCs w:val="22"/>
          <w:u w:val="single"/>
        </w:rPr>
        <w:t>o ile są one wykonywane przez banki</w:t>
      </w:r>
      <w:r w:rsidRPr="00B23FAF">
        <w:rPr>
          <w:rFonts w:asciiTheme="minorHAnsi" w:hAnsiTheme="minorHAnsi" w:cs="Arial"/>
          <w:sz w:val="22"/>
          <w:szCs w:val="22"/>
        </w:rPr>
        <w:t xml:space="preserve">. Niniejsze wyłączenie nie dotyczy zatem instytucji niebędących bankami, nawet jeśli udzielają one pożyczek pieniężnych. Dodatkowo przypominamy, że zgodnie z treścią art. 13 ustawy o terminach zapłaty w transakcjach handlowych z dnia 8 marca 2013 r. </w:t>
      </w:r>
      <w:r w:rsidRPr="00B23FAF">
        <w:rPr>
          <w:rFonts w:asciiTheme="minorHAnsi" w:hAnsiTheme="minorHAnsi" w:cs="Arial"/>
          <w:bCs/>
          <w:sz w:val="22"/>
          <w:szCs w:val="22"/>
        </w:rPr>
        <w:t>postanowienia umowy wyłączające lub ograniczające uprawnienia wierzyciela, w tym w szczególności prawo do naliczania odsetek za opóźnienie w transakcjach handlowych są nieważne</w:t>
      </w:r>
      <w:r w:rsidRPr="00B23FAF">
        <w:rPr>
          <w:rFonts w:asciiTheme="minorHAnsi" w:hAnsiTheme="minorHAnsi" w:cs="Arial"/>
          <w:sz w:val="22"/>
          <w:szCs w:val="22"/>
        </w:rPr>
        <w:t xml:space="preserve">.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 xml:space="preserve">NIE </w:t>
      </w:r>
    </w:p>
    <w:p w:rsidR="00736DBA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 możliwość ustanowienia zabezpieczenia spłaty wierzytelności wynikających z umowy w postaci cesji wierzytelności z kontraktu zawartego przez Zamawiającego z NFZ? </w:t>
      </w:r>
    </w:p>
    <w:p w:rsidR="00DA1422" w:rsidRPr="00B23FAF" w:rsidRDefault="00736DBA" w:rsidP="00736DBA">
      <w:pPr>
        <w:pStyle w:val="Akapitzlis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>Odp.: Zgodnie z zapisami zawartymi w ogłoszeniu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dopuszcza, aby zawarcie umowy cesji kontraktu z NFZ było warunkiem wypłaty środków?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b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dopuszcza, aby udzielenie przez NFZ zgody na cesję było warunkiem wypłaty środków?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lastRenderedPageBreak/>
        <w:t xml:space="preserve">Prosimy o sprecyzowanie, czy zgoda NFZ jest w tym przypadku wymagana i w jakim terminie Zamawiający wystąpi do NFZ o zgodę na cesję wierzytelności.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 xml:space="preserve">Zamawiający wystąpi </w:t>
      </w:r>
      <w:r w:rsidR="00B5139E">
        <w:rPr>
          <w:rFonts w:asciiTheme="minorHAnsi" w:hAnsiTheme="minorHAnsi" w:cs="Arial"/>
          <w:sz w:val="22"/>
          <w:szCs w:val="22"/>
        </w:rPr>
        <w:t xml:space="preserve">o zgodę w ciągu </w:t>
      </w:r>
      <w:r w:rsidR="00DA1422" w:rsidRPr="00B23FAF">
        <w:rPr>
          <w:rFonts w:asciiTheme="minorHAnsi" w:hAnsiTheme="minorHAnsi" w:cs="Arial"/>
          <w:sz w:val="22"/>
          <w:szCs w:val="22"/>
        </w:rPr>
        <w:t>45 dni po zawarciu umowy</w:t>
      </w:r>
      <w:r w:rsidR="00DA1422" w:rsidRPr="00B23FAF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DA1422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wyraża zgodę, by nieuzyskanie zgody NFZ na cesję skutkujące brakiem prawidłowego ustanowienia zabezpieczenia, stanowiło podstawę wypowiedzenia umowy pożyczki? </w:t>
      </w:r>
      <w:r w:rsidR="00BD0CEB"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Pr="00B23FAF">
        <w:rPr>
          <w:rFonts w:asciiTheme="minorHAnsi" w:hAnsiTheme="minorHAnsi" w:cs="Arial"/>
          <w:b/>
          <w:sz w:val="22"/>
          <w:szCs w:val="22"/>
        </w:rPr>
        <w:t>NIE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dopuszcza podpisanie umowy cesji kontraktu z NFZ na wzorze Wykonawcy?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oczekuje dołączenia do oferty wzoru umowy cesji Wykonawcy?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potwierdza, że wierzytelności z kontraktu z NFZ których cesja miałaby stanowić zabezpieczenie pożyczki, są i pozostaną wolne od innych obciążeń 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>TAK</w:t>
      </w:r>
    </w:p>
    <w:p w:rsidR="00BD0CEB" w:rsidRPr="00B23FAF" w:rsidRDefault="00DA1422" w:rsidP="00DA1422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Czy Zamawiający zobowiązuje się utrzymać w całym okresie kredytowania zabezpieczenie w postaci cesji wierzytelności z kontraktów z NFZ o wartości nie mniejszej niż kwota pożyczki, odsetek oraz opłat? </w:t>
      </w:r>
    </w:p>
    <w:p w:rsidR="00DA1422" w:rsidRPr="00B23FAF" w:rsidRDefault="00BD0CEB" w:rsidP="00BD0CEB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 w:rsidRPr="00B23FAF">
        <w:rPr>
          <w:rFonts w:asciiTheme="minorHAnsi" w:hAnsiTheme="minorHAnsi" w:cs="Arial"/>
          <w:sz w:val="22"/>
          <w:szCs w:val="22"/>
        </w:rPr>
        <w:t xml:space="preserve">Odp.: </w:t>
      </w:r>
      <w:r w:rsidR="00DA1422" w:rsidRPr="00B23FAF">
        <w:rPr>
          <w:rFonts w:asciiTheme="minorHAnsi" w:hAnsiTheme="minorHAnsi" w:cs="Arial"/>
          <w:sz w:val="22"/>
          <w:szCs w:val="22"/>
        </w:rPr>
        <w:t xml:space="preserve">Tylko do wysokości kwoty pożyczki. </w:t>
      </w:r>
    </w:p>
    <w:p w:rsidR="0021388E" w:rsidRPr="00B23FAF" w:rsidRDefault="0021388E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</w:p>
    <w:p w:rsidR="0021388E" w:rsidRPr="00B23FAF" w:rsidRDefault="0021388E" w:rsidP="0021388E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color w:val="2B2B2B"/>
          <w:sz w:val="22"/>
          <w:szCs w:val="22"/>
        </w:rPr>
      </w:pPr>
      <w:r w:rsidRPr="00B23FAF">
        <w:rPr>
          <w:rFonts w:asciiTheme="minorHAnsi" w:hAnsiTheme="minorHAnsi"/>
          <w:b/>
          <w:bCs/>
          <w:color w:val="2B2B2B"/>
          <w:sz w:val="22"/>
          <w:szCs w:val="22"/>
        </w:rPr>
        <w:t>Struktura finansowania inwestycji</w:t>
      </w:r>
    </w:p>
    <w:p w:rsidR="0021388E" w:rsidRPr="00B23FAF" w:rsidRDefault="0021388E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543"/>
      </w:tblGrid>
      <w:tr w:rsidR="0021388E" w:rsidRPr="00B23FAF" w:rsidTr="0098262E">
        <w:tc>
          <w:tcPr>
            <w:tcW w:w="4644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color w:val="2B2B2B"/>
                <w:lang w:eastAsia="pl-PL"/>
              </w:rPr>
              <w:t>Wyszczególnienie</w:t>
            </w:r>
          </w:p>
        </w:tc>
        <w:tc>
          <w:tcPr>
            <w:tcW w:w="3543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color w:val="2B2B2B"/>
                <w:lang w:eastAsia="pl-PL"/>
              </w:rPr>
              <w:t>Kwota w złotych</w:t>
            </w:r>
          </w:p>
        </w:tc>
      </w:tr>
      <w:tr w:rsidR="0021388E" w:rsidRPr="00B23FAF" w:rsidTr="0098262E">
        <w:tc>
          <w:tcPr>
            <w:tcW w:w="4644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Środki własne (dotacje) w tym :</w:t>
            </w:r>
          </w:p>
        </w:tc>
        <w:tc>
          <w:tcPr>
            <w:tcW w:w="3543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</w:p>
        </w:tc>
      </w:tr>
      <w:tr w:rsidR="0021388E" w:rsidRPr="00B23FAF" w:rsidTr="0098262E">
        <w:tc>
          <w:tcPr>
            <w:tcW w:w="4644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- dotacja z Ministerstwa Finansów lub innego podmiotu</w:t>
            </w:r>
          </w:p>
        </w:tc>
        <w:tc>
          <w:tcPr>
            <w:tcW w:w="3543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</w:p>
        </w:tc>
      </w:tr>
      <w:tr w:rsidR="0021388E" w:rsidRPr="00B23FAF" w:rsidTr="0098262E">
        <w:tc>
          <w:tcPr>
            <w:tcW w:w="4644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 xml:space="preserve">Kredyt </w:t>
            </w:r>
          </w:p>
        </w:tc>
        <w:tc>
          <w:tcPr>
            <w:tcW w:w="3543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</w:p>
        </w:tc>
      </w:tr>
      <w:tr w:rsidR="0021388E" w:rsidRPr="00B23FAF" w:rsidTr="0098262E">
        <w:tc>
          <w:tcPr>
            <w:tcW w:w="4644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i/>
                <w:color w:val="2B2B2B"/>
                <w:lang w:eastAsia="pl-PL"/>
              </w:rPr>
              <w:t>RAZEM</w:t>
            </w:r>
          </w:p>
        </w:tc>
        <w:tc>
          <w:tcPr>
            <w:tcW w:w="3543" w:type="dxa"/>
            <w:shd w:val="clear" w:color="auto" w:fill="auto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Cs/>
                <w:i/>
                <w:color w:val="2B2B2B"/>
                <w:lang w:eastAsia="pl-PL"/>
              </w:rPr>
            </w:pPr>
          </w:p>
        </w:tc>
      </w:tr>
    </w:tbl>
    <w:p w:rsidR="0021388E" w:rsidRPr="00B23FAF" w:rsidRDefault="0021388E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</w:p>
    <w:p w:rsidR="0021388E" w:rsidRPr="00B23FAF" w:rsidRDefault="009130F1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  <w:r w:rsidRPr="00B23FAF">
        <w:rPr>
          <w:rFonts w:eastAsia="Times New Roman"/>
          <w:b/>
          <w:bCs/>
          <w:color w:val="2B2B2B"/>
          <w:lang w:eastAsia="pl-PL"/>
        </w:rPr>
        <w:t>Odp.: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543"/>
      </w:tblGrid>
      <w:tr w:rsidR="009130F1" w:rsidRPr="00B23FAF" w:rsidTr="0098262E">
        <w:tc>
          <w:tcPr>
            <w:tcW w:w="4644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color w:val="2B2B2B"/>
                <w:lang w:eastAsia="pl-PL"/>
              </w:rPr>
              <w:t>Wyszczególnienie</w:t>
            </w:r>
          </w:p>
        </w:tc>
        <w:tc>
          <w:tcPr>
            <w:tcW w:w="3543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color w:val="2B2B2B"/>
                <w:lang w:eastAsia="pl-PL"/>
              </w:rPr>
              <w:t>Kwota w złotych</w:t>
            </w:r>
          </w:p>
        </w:tc>
      </w:tr>
      <w:tr w:rsidR="009130F1" w:rsidRPr="00B23FAF" w:rsidTr="0098262E">
        <w:tc>
          <w:tcPr>
            <w:tcW w:w="4644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Środki własne (dotacje) w tym :</w:t>
            </w:r>
          </w:p>
        </w:tc>
        <w:tc>
          <w:tcPr>
            <w:tcW w:w="3543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300.000,00</w:t>
            </w:r>
          </w:p>
        </w:tc>
      </w:tr>
      <w:tr w:rsidR="009130F1" w:rsidRPr="00B23FAF" w:rsidTr="0098262E">
        <w:tc>
          <w:tcPr>
            <w:tcW w:w="4644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- dotacja z Ministerstwa Finansów lub innego podmiotu</w:t>
            </w:r>
          </w:p>
        </w:tc>
        <w:tc>
          <w:tcPr>
            <w:tcW w:w="3543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300.000,00</w:t>
            </w:r>
          </w:p>
        </w:tc>
      </w:tr>
      <w:tr w:rsidR="009130F1" w:rsidRPr="00B23FAF" w:rsidTr="0098262E">
        <w:tc>
          <w:tcPr>
            <w:tcW w:w="4644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 xml:space="preserve">Kredyt </w:t>
            </w:r>
          </w:p>
        </w:tc>
        <w:tc>
          <w:tcPr>
            <w:tcW w:w="3543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color w:val="2B2B2B"/>
                <w:lang w:eastAsia="pl-PL"/>
              </w:rPr>
              <w:t>1.400.000,00</w:t>
            </w:r>
          </w:p>
        </w:tc>
      </w:tr>
      <w:tr w:rsidR="009130F1" w:rsidRPr="00B23FAF" w:rsidTr="0098262E">
        <w:tc>
          <w:tcPr>
            <w:tcW w:w="4644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Cs/>
                <w:i/>
                <w:color w:val="2B2B2B"/>
                <w:lang w:eastAsia="pl-PL"/>
              </w:rPr>
            </w:pPr>
            <w:r w:rsidRPr="00B23FAF">
              <w:rPr>
                <w:rFonts w:eastAsia="Times New Roman"/>
                <w:bCs/>
                <w:i/>
                <w:color w:val="2B2B2B"/>
                <w:lang w:eastAsia="pl-PL"/>
              </w:rPr>
              <w:t>RAZEM</w:t>
            </w:r>
          </w:p>
        </w:tc>
        <w:tc>
          <w:tcPr>
            <w:tcW w:w="3543" w:type="dxa"/>
            <w:shd w:val="clear" w:color="auto" w:fill="auto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bCs/>
                <w:i/>
                <w:color w:val="2B2B2B"/>
                <w:lang w:eastAsia="pl-PL"/>
              </w:rPr>
            </w:pPr>
            <w:r w:rsidRPr="00B23FAF">
              <w:rPr>
                <w:rFonts w:eastAsia="Times New Roman"/>
                <w:b/>
                <w:bCs/>
                <w:i/>
                <w:color w:val="2B2B2B"/>
                <w:lang w:eastAsia="pl-PL"/>
              </w:rPr>
              <w:t>1.700.000,00</w:t>
            </w:r>
          </w:p>
        </w:tc>
      </w:tr>
    </w:tbl>
    <w:p w:rsidR="009130F1" w:rsidRPr="00B23FAF" w:rsidRDefault="009130F1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</w:p>
    <w:p w:rsidR="0021388E" w:rsidRPr="00B23FAF" w:rsidRDefault="0021388E" w:rsidP="009130F1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/>
          <w:bCs/>
          <w:color w:val="2B2B2B"/>
          <w:sz w:val="22"/>
          <w:szCs w:val="22"/>
        </w:rPr>
      </w:pPr>
      <w:r w:rsidRPr="00B23FAF">
        <w:rPr>
          <w:rFonts w:asciiTheme="minorHAnsi" w:hAnsiTheme="minorHAnsi"/>
          <w:b/>
          <w:bCs/>
          <w:color w:val="2B2B2B"/>
          <w:sz w:val="22"/>
          <w:szCs w:val="22"/>
        </w:rPr>
        <w:t>Harmonogram rzeczowo-finansowy przedstawia się następująco :</w:t>
      </w:r>
    </w:p>
    <w:p w:rsidR="0021388E" w:rsidRPr="00B23FAF" w:rsidRDefault="0021388E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</w:r>
      <w:r w:rsidRPr="00B23FAF">
        <w:rPr>
          <w:rFonts w:eastAsia="Times New Roman"/>
          <w:b/>
          <w:bCs/>
          <w:color w:val="2B2B2B"/>
          <w:lang w:eastAsia="pl-PL"/>
        </w:rPr>
        <w:tab/>
        <w:t>w złotych</w:t>
      </w:r>
    </w:p>
    <w:p w:rsidR="0021388E" w:rsidRPr="00B23FAF" w:rsidRDefault="0021388E" w:rsidP="00213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color w:val="2B2B2B"/>
          <w:lang w:eastAsia="pl-PL"/>
        </w:rPr>
      </w:pPr>
    </w:p>
    <w:tbl>
      <w:tblPr>
        <w:tblW w:w="9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276"/>
        <w:gridCol w:w="1346"/>
        <w:gridCol w:w="1345"/>
        <w:gridCol w:w="1346"/>
        <w:gridCol w:w="1346"/>
      </w:tblGrid>
      <w:tr w:rsidR="0021388E" w:rsidRPr="00B23FAF" w:rsidTr="0098262E">
        <w:trPr>
          <w:trHeight w:val="660"/>
        </w:trPr>
        <w:tc>
          <w:tcPr>
            <w:tcW w:w="2410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-55"/>
              <w:jc w:val="both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Roboty do wykonania</w:t>
            </w:r>
          </w:p>
        </w:tc>
        <w:tc>
          <w:tcPr>
            <w:tcW w:w="127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…… 2018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……. 2018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…….. 2018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….. 2018</w:t>
            </w:r>
          </w:p>
        </w:tc>
        <w:tc>
          <w:tcPr>
            <w:tcW w:w="134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 xml:space="preserve">Razem </w:t>
            </w:r>
          </w:p>
        </w:tc>
      </w:tr>
      <w:tr w:rsidR="0021388E" w:rsidRPr="00B23FAF" w:rsidTr="0098262E">
        <w:trPr>
          <w:trHeight w:val="645"/>
        </w:trPr>
        <w:tc>
          <w:tcPr>
            <w:tcW w:w="2410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</w:tr>
      <w:tr w:rsidR="0021388E" w:rsidRPr="00B23FAF" w:rsidTr="0098262E">
        <w:trPr>
          <w:trHeight w:val="495"/>
        </w:trPr>
        <w:tc>
          <w:tcPr>
            <w:tcW w:w="2410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27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</w:tr>
      <w:tr w:rsidR="0021388E" w:rsidRPr="00B23FAF" w:rsidTr="0098262E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  <w:r w:rsidRPr="00B23FAF">
              <w:rPr>
                <w:rFonts w:eastAsia="Times New Roman"/>
                <w:b/>
                <w:i/>
                <w:lang w:eastAsia="pl-PL"/>
              </w:rPr>
              <w:lastRenderedPageBreak/>
              <w:t>Wartość brutto razem</w:t>
            </w:r>
          </w:p>
        </w:tc>
        <w:tc>
          <w:tcPr>
            <w:tcW w:w="127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</w:tcPr>
          <w:p w:rsidR="0021388E" w:rsidRPr="00B23FAF" w:rsidRDefault="0021388E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</w:tr>
    </w:tbl>
    <w:p w:rsidR="005A2999" w:rsidRPr="00B23FAF" w:rsidRDefault="009130F1" w:rsidP="00FE7F59">
      <w:pPr>
        <w:rPr>
          <w:rFonts w:cs="Arial"/>
        </w:rPr>
      </w:pPr>
      <w:r w:rsidRPr="00B23FAF">
        <w:rPr>
          <w:rFonts w:cs="Arial"/>
        </w:rPr>
        <w:t>Odp.:</w:t>
      </w:r>
    </w:p>
    <w:tbl>
      <w:tblPr>
        <w:tblW w:w="90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10"/>
        <w:gridCol w:w="1276"/>
        <w:gridCol w:w="1346"/>
        <w:gridCol w:w="1345"/>
        <w:gridCol w:w="1346"/>
        <w:gridCol w:w="1346"/>
      </w:tblGrid>
      <w:tr w:rsidR="009130F1" w:rsidRPr="00B23FAF" w:rsidTr="0098262E">
        <w:trPr>
          <w:trHeight w:val="660"/>
        </w:trPr>
        <w:tc>
          <w:tcPr>
            <w:tcW w:w="2410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ind w:left="-55"/>
              <w:jc w:val="both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Roboty do wykonania</w:t>
            </w:r>
          </w:p>
        </w:tc>
        <w:tc>
          <w:tcPr>
            <w:tcW w:w="127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Październik 2018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……. 2018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…….. 2018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>….. 2018</w:t>
            </w:r>
          </w:p>
        </w:tc>
        <w:tc>
          <w:tcPr>
            <w:tcW w:w="134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outlineLvl w:val="0"/>
              <w:rPr>
                <w:rFonts w:eastAsia="Times New Roman"/>
                <w:u w:val="single"/>
                <w:lang w:eastAsia="pl-PL"/>
              </w:rPr>
            </w:pPr>
            <w:r w:rsidRPr="00B23FAF">
              <w:rPr>
                <w:rFonts w:eastAsia="Times New Roman"/>
                <w:u w:val="single"/>
                <w:lang w:eastAsia="pl-PL"/>
              </w:rPr>
              <w:t xml:space="preserve">Razem </w:t>
            </w:r>
          </w:p>
        </w:tc>
      </w:tr>
      <w:tr w:rsidR="009130F1" w:rsidRPr="00B23FAF" w:rsidTr="0098262E">
        <w:trPr>
          <w:trHeight w:val="645"/>
        </w:trPr>
        <w:tc>
          <w:tcPr>
            <w:tcW w:w="2410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Cyfrowy aparat RTG z ramieniem C</w:t>
            </w:r>
          </w:p>
        </w:tc>
        <w:tc>
          <w:tcPr>
            <w:tcW w:w="127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300.000,00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300.000,00</w:t>
            </w:r>
          </w:p>
        </w:tc>
      </w:tr>
      <w:tr w:rsidR="009130F1" w:rsidRPr="00B23FAF" w:rsidTr="0098262E">
        <w:trPr>
          <w:trHeight w:val="495"/>
        </w:trPr>
        <w:tc>
          <w:tcPr>
            <w:tcW w:w="2410" w:type="dxa"/>
            <w:shd w:val="clear" w:color="auto" w:fill="auto"/>
            <w:vAlign w:val="center"/>
          </w:tcPr>
          <w:p w:rsidR="009130F1" w:rsidRPr="00B23FAF" w:rsidRDefault="009130F1" w:rsidP="009130F1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both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Realizacja cz. II projektu UE- dostawa aparatury medycznej endoskopowej i operacyjnej</w:t>
            </w:r>
          </w:p>
        </w:tc>
        <w:tc>
          <w:tcPr>
            <w:tcW w:w="127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1.400.000,00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34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  <w:r w:rsidRPr="00B23FAF">
              <w:rPr>
                <w:rFonts w:eastAsia="Times New Roman"/>
                <w:b/>
                <w:lang w:eastAsia="pl-PL"/>
              </w:rPr>
              <w:t>1.400.000,00</w:t>
            </w:r>
          </w:p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lang w:eastAsia="pl-PL"/>
              </w:rPr>
            </w:pPr>
          </w:p>
        </w:tc>
      </w:tr>
      <w:tr w:rsidR="009130F1" w:rsidRPr="00B23FAF" w:rsidTr="0098262E">
        <w:trPr>
          <w:trHeight w:val="315"/>
        </w:trPr>
        <w:tc>
          <w:tcPr>
            <w:tcW w:w="2410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  <w:r w:rsidRPr="00B23FAF">
              <w:rPr>
                <w:rFonts w:eastAsia="Times New Roman"/>
                <w:b/>
                <w:i/>
                <w:lang w:eastAsia="pl-PL"/>
              </w:rPr>
              <w:t>Wartość brutto razem</w:t>
            </w:r>
          </w:p>
        </w:tc>
        <w:tc>
          <w:tcPr>
            <w:tcW w:w="127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noWrap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</w:p>
        </w:tc>
        <w:tc>
          <w:tcPr>
            <w:tcW w:w="1346" w:type="dxa"/>
          </w:tcPr>
          <w:p w:rsidR="009130F1" w:rsidRPr="00B23FAF" w:rsidRDefault="009130F1" w:rsidP="0098262E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right"/>
              <w:textAlignment w:val="baseline"/>
              <w:outlineLvl w:val="0"/>
              <w:rPr>
                <w:rFonts w:eastAsia="Times New Roman"/>
                <w:b/>
                <w:i/>
                <w:lang w:eastAsia="pl-PL"/>
              </w:rPr>
            </w:pPr>
            <w:r w:rsidRPr="00B23FAF">
              <w:rPr>
                <w:rFonts w:eastAsia="Times New Roman"/>
                <w:b/>
                <w:i/>
                <w:lang w:eastAsia="pl-PL"/>
              </w:rPr>
              <w:t>1.700.000,00</w:t>
            </w:r>
          </w:p>
        </w:tc>
      </w:tr>
    </w:tbl>
    <w:p w:rsidR="009130F1" w:rsidRPr="00B23FAF" w:rsidRDefault="009130F1" w:rsidP="009130F1">
      <w:pPr>
        <w:rPr>
          <w:rFonts w:cs="Arial"/>
        </w:rPr>
      </w:pPr>
    </w:p>
    <w:p w:rsidR="00B23FAF" w:rsidRPr="00B23FAF" w:rsidRDefault="00B23FAF" w:rsidP="00B23FAF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B23FAF">
        <w:rPr>
          <w:rFonts w:asciiTheme="minorHAnsi" w:hAnsiTheme="minorHAnsi"/>
          <w:sz w:val="22"/>
          <w:szCs w:val="22"/>
        </w:rPr>
        <w:t>Prosimy o wyrażenie zgody na wprowadzenie do wzoru umowy pożyczki możliwości postawienia pożyczki w stan natychmiastowej wymagalności w przypadku opóźnień w płatności rat i ewentualne podanie okresu opóźnień w płatnościach, po upływie którego Wykonawcy przysługuje w/w uprawnienie (wykonawca proponuje 60 – dniowy termin). Powyższe jest standardem przyjętym w usługach udzielania finansowania. Brak zgody na wprowadzenie możliwości postawienia pożyczki w stan wymagalności w przypadku opóźnień w płatnościach, znacznie zwiększa ryzyko transakcji, co będzie uwzględniane przy kalkulacji kosztu usługi, a ponadto może wpłynąć na zmniejszenie ilości Wykonawców przystępujących do przetargu.</w:t>
      </w:r>
    </w:p>
    <w:p w:rsidR="00B23FAF" w:rsidRPr="00B23FAF" w:rsidRDefault="00B23FAF" w:rsidP="00B23FAF">
      <w:pPr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Zamawiający nie wyraża zgody</w:t>
      </w:r>
    </w:p>
    <w:p w:rsidR="00B23FAF" w:rsidRPr="00B23FAF" w:rsidRDefault="00B23FAF" w:rsidP="00B23FAF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Prosimy o zgodę Zamawiającego na wprowadzenie do wzoru umowy pożyczki w przypadku opóźnienia w płatnościach rat możliwości naliczania odsetek za opóźnienie w płatności odsetek określonych w </w:t>
      </w:r>
      <w:r w:rsidRPr="00B23FAF">
        <w:rPr>
          <w:rFonts w:eastAsia="Times New Roman"/>
          <w:i/>
          <w:lang w:eastAsia="pl-PL"/>
        </w:rPr>
        <w:t>ustawie z dnia 8 marca 2013 roku o terminach zapłaty w transakcjach handlowych</w:t>
      </w:r>
      <w:r w:rsidRPr="00B23FAF">
        <w:rPr>
          <w:rFonts w:eastAsia="Times New Roman"/>
          <w:lang w:eastAsia="pl-PL"/>
        </w:rPr>
        <w:t>? W przypadku odpowiedzi negatywnej, pragniemy poinformować, iż na podstawie art. 13 ustawy o terminach zapłaty w transakcjach handlowych postanowienia umowy wyłączające lub ograniczające uprawnienia wierzyciela lub obowiązki dłużnika do naliczania odsetek za opóźnienie z niniejszej ustawy są nieważne, zatem zapisy art. 8 owej ustawy stosuje się odpowiednio.</w:t>
      </w:r>
    </w:p>
    <w:p w:rsidR="00B23FAF" w:rsidRPr="00B23FAF" w:rsidRDefault="00B23FAF" w:rsidP="00B23FAF">
      <w:pPr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Zamawiający nie wyraża zgody</w:t>
      </w:r>
    </w:p>
    <w:p w:rsidR="00B23FAF" w:rsidRPr="00B23FAF" w:rsidRDefault="00B23FAF" w:rsidP="00B23FAF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Czy Zamawiający potwierdza, że zabezpieczenia umowy pożyczki będą obejmować wartość umowy wraz z całkowitym kosztem jej udzielenia?</w:t>
      </w:r>
    </w:p>
    <w:p w:rsidR="00B23FAF" w:rsidRPr="00B5139E" w:rsidRDefault="00B23FAF" w:rsidP="00B23FAF">
      <w:pPr>
        <w:ind w:left="720"/>
        <w:jc w:val="both"/>
        <w:rPr>
          <w:rFonts w:eastAsia="Times New Roman"/>
          <w:lang w:eastAsia="pl-PL"/>
        </w:rPr>
      </w:pPr>
      <w:r w:rsidRPr="00B5139E">
        <w:rPr>
          <w:rFonts w:eastAsia="Times New Roman"/>
          <w:lang w:eastAsia="pl-PL"/>
        </w:rPr>
        <w:t xml:space="preserve">Odp.: Tylko </w:t>
      </w:r>
      <w:r w:rsidR="00B5139E" w:rsidRPr="00B5139E">
        <w:rPr>
          <w:rFonts w:eastAsia="Times New Roman"/>
          <w:lang w:eastAsia="pl-PL"/>
        </w:rPr>
        <w:t>wartość kapitału</w:t>
      </w:r>
    </w:p>
    <w:p w:rsidR="00B23FAF" w:rsidRDefault="00B23FAF" w:rsidP="00B23FAF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Czy Zamawiający potwierdza, że zabezpieczenia zostaną zawarte na wzorach Wykonawcy załączonych do oferty?</w:t>
      </w:r>
    </w:p>
    <w:p w:rsidR="00B23FAF" w:rsidRPr="00B23FAF" w:rsidRDefault="00B23FAF" w:rsidP="00B23FAF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TAK</w:t>
      </w:r>
    </w:p>
    <w:p w:rsidR="00B23FAF" w:rsidRPr="00B23FAF" w:rsidRDefault="00B23FAF" w:rsidP="00B23FAF">
      <w:pPr>
        <w:jc w:val="both"/>
        <w:rPr>
          <w:rFonts w:eastAsia="Times New Roman"/>
          <w:lang w:eastAsia="pl-PL"/>
        </w:rPr>
      </w:pPr>
    </w:p>
    <w:p w:rsidR="00B23FAF" w:rsidRPr="00B23FAF" w:rsidRDefault="00B23FAF" w:rsidP="00B23FAF">
      <w:pPr>
        <w:numPr>
          <w:ilvl w:val="0"/>
          <w:numId w:val="10"/>
        </w:numPr>
        <w:spacing w:after="0" w:line="240" w:lineRule="auto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Prosimy o potwierdzenie, że dniem wydania pożyczki będzie dzień obciążenia rachunku bankowego Wykonawcy.</w:t>
      </w:r>
    </w:p>
    <w:p w:rsidR="00B23FAF" w:rsidRPr="00B23FAF" w:rsidRDefault="00B23FAF" w:rsidP="00B23FAF">
      <w:pPr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Zgodnie z zapisami zawartymi w ogłoszeniu</w:t>
      </w:r>
    </w:p>
    <w:p w:rsidR="00B23FAF" w:rsidRPr="00B23FAF" w:rsidRDefault="00B23FAF" w:rsidP="00B23FAF">
      <w:pPr>
        <w:numPr>
          <w:ilvl w:val="0"/>
          <w:numId w:val="10"/>
        </w:numPr>
        <w:spacing w:after="0" w:line="240" w:lineRule="auto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Prosimy o potwierdzenie, że za dzień zapłaty raty przez Zamawiającego uznaje się dzień wpływu środków na rachunek bankowy Wykonawcy.</w:t>
      </w:r>
    </w:p>
    <w:p w:rsidR="00B23FAF" w:rsidRPr="00B5139E" w:rsidRDefault="00B23FAF" w:rsidP="00B23FAF">
      <w:pPr>
        <w:ind w:left="720"/>
        <w:rPr>
          <w:rFonts w:eastAsia="Times New Roman"/>
          <w:lang w:eastAsia="pl-PL"/>
        </w:rPr>
      </w:pPr>
      <w:r w:rsidRPr="00B5139E">
        <w:rPr>
          <w:rFonts w:eastAsia="Times New Roman"/>
          <w:lang w:eastAsia="pl-PL"/>
        </w:rPr>
        <w:t xml:space="preserve">Odp.: </w:t>
      </w:r>
      <w:r w:rsidR="00B5139E" w:rsidRPr="00B5139E">
        <w:rPr>
          <w:rFonts w:eastAsia="Times New Roman"/>
          <w:lang w:eastAsia="pl-PL"/>
        </w:rPr>
        <w:t>TAK</w:t>
      </w:r>
    </w:p>
    <w:p w:rsidR="00B23FAF" w:rsidRPr="00B23FAF" w:rsidRDefault="00B23FAF" w:rsidP="00B23FAF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lang w:eastAsia="pl-PL"/>
        </w:rPr>
        <w:t xml:space="preserve">Prosimy o wyrażenie zgody na wprowadzenie do umowy poniższego zapisu – </w:t>
      </w:r>
      <w:r w:rsidRPr="00B23FAF">
        <w:rPr>
          <w:rFonts w:eastAsia="Times New Roman"/>
          <w:i/>
          <w:lang w:eastAsia="pl-PL"/>
        </w:rPr>
        <w:t xml:space="preserve">„Umowa wchodzi w życie z dniem złożenia ostatniego podpisu przez osobę reprezentującą Wykonawcę. Dzień zawarcia umowy jest odnotowywany przy nazwisku reprezentanta Wykonawcy”. </w:t>
      </w:r>
    </w:p>
    <w:p w:rsidR="00B23FAF" w:rsidRPr="00B23FAF" w:rsidRDefault="00B23FAF" w:rsidP="00B23FAF">
      <w:pPr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Zamawiający nie wyraża zgody</w:t>
      </w:r>
    </w:p>
    <w:p w:rsidR="00B23FAF" w:rsidRDefault="00B23FAF" w:rsidP="00B23FAF">
      <w:pPr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Prosimy o potwierdzenie, że koszty ustanowienia zabezpieczeń pokryje Zamawiający.</w:t>
      </w:r>
    </w:p>
    <w:p w:rsidR="00B23FAF" w:rsidRPr="00B23FAF" w:rsidRDefault="00B23FAF" w:rsidP="00B23FAF">
      <w:pPr>
        <w:tabs>
          <w:tab w:val="left" w:pos="-142"/>
          <w:tab w:val="left" w:pos="284"/>
        </w:tabs>
        <w:spacing w:after="0" w:line="240" w:lineRule="auto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TAK</w:t>
      </w:r>
    </w:p>
    <w:p w:rsidR="00B23FAF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 w:line="360" w:lineRule="auto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Prosimy o potwierdzenie, że spłata odsetek następować będzie miesięcznie na podstawie harmonogramu spłat dołączonego do umowy.</w:t>
      </w:r>
    </w:p>
    <w:p w:rsidR="00B23FAF" w:rsidRPr="00B23FAF" w:rsidRDefault="00B23FAF" w:rsidP="00B23FAF">
      <w:pPr>
        <w:tabs>
          <w:tab w:val="left" w:pos="-284"/>
          <w:tab w:val="left" w:pos="0"/>
          <w:tab w:val="left" w:pos="709"/>
        </w:tabs>
        <w:spacing w:after="0" w:line="360" w:lineRule="auto"/>
        <w:ind w:left="72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TAK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 w:line="240" w:lineRule="auto"/>
        <w:contextualSpacing/>
        <w:jc w:val="both"/>
        <w:rPr>
          <w:rFonts w:eastAsia="Times New Roman"/>
          <w:bCs/>
          <w:lang w:eastAsia="pl-PL"/>
        </w:rPr>
      </w:pPr>
      <w:r w:rsidRPr="00B23FAF">
        <w:rPr>
          <w:rFonts w:eastAsia="Times New Roman"/>
          <w:lang w:eastAsia="pl-PL"/>
        </w:rPr>
        <w:t>Proszę o potwierdzenie, że w przypadku wcześniejszej spłaty pożyczki Pożyczkobiorca zobowiązuje się poinformować pisemnie Pożyczkodawcę o zamiarze wcześniejszej spłaty pożyczki najpóźniej 7 dni przed planowaną spłatą.</w:t>
      </w:r>
    </w:p>
    <w:p w:rsidR="00B23FAF" w:rsidRPr="00B23FAF" w:rsidRDefault="00B23FAF" w:rsidP="00B23FAF">
      <w:pPr>
        <w:tabs>
          <w:tab w:val="left" w:pos="-284"/>
          <w:tab w:val="left" w:pos="0"/>
          <w:tab w:val="left" w:pos="709"/>
        </w:tabs>
        <w:spacing w:after="0" w:line="240" w:lineRule="auto"/>
        <w:ind w:left="720"/>
        <w:contextualSpacing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lang w:eastAsia="pl-PL"/>
        </w:rPr>
        <w:t>Odp.: TAK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Czy Zamawiający dopuszcza aby spory powstałe w związku z umową rozstrzygane były przez Sąd właściwy dla siedziby Wykonawcy? </w:t>
      </w:r>
    </w:p>
    <w:p w:rsidR="00B23FAF" w:rsidRPr="00B23FAF" w:rsidRDefault="00B23FAF" w:rsidP="00B23FAF">
      <w:pPr>
        <w:tabs>
          <w:tab w:val="left" w:pos="0"/>
          <w:tab w:val="left" w:pos="709"/>
        </w:tabs>
        <w:ind w:left="72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NIE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Prosimy o potwierdzenie, iż środki zostaną uruchomione pod warunkiem ustanowienia zabezpieczenia w postaci weksla </w:t>
      </w:r>
      <w:proofErr w:type="spellStart"/>
      <w:r w:rsidRPr="00B23FAF">
        <w:rPr>
          <w:rFonts w:eastAsia="Times New Roman"/>
          <w:i/>
          <w:lang w:eastAsia="pl-PL"/>
        </w:rPr>
        <w:t>in</w:t>
      </w:r>
      <w:proofErr w:type="spellEnd"/>
      <w:r w:rsidRPr="00B23FAF">
        <w:rPr>
          <w:rFonts w:eastAsia="Times New Roman"/>
          <w:i/>
          <w:lang w:eastAsia="pl-PL"/>
        </w:rPr>
        <w:t xml:space="preserve"> blanco </w:t>
      </w:r>
      <w:r w:rsidRPr="00B23FAF">
        <w:rPr>
          <w:rFonts w:eastAsia="Times New Roman"/>
          <w:lang w:eastAsia="pl-PL"/>
        </w:rPr>
        <w:t xml:space="preserve">wraz z deklaracją wekslową? W przypadku odpowiedzi negatywnej prosimy o wskazanie terminu w jakim Zamawiający wystawi weksel </w:t>
      </w:r>
      <w:proofErr w:type="spellStart"/>
      <w:r w:rsidRPr="00B23FAF">
        <w:rPr>
          <w:rFonts w:eastAsia="Times New Roman"/>
          <w:lang w:eastAsia="pl-PL"/>
        </w:rPr>
        <w:t>in</w:t>
      </w:r>
      <w:proofErr w:type="spellEnd"/>
      <w:r w:rsidRPr="00B23FAF">
        <w:rPr>
          <w:rFonts w:eastAsia="Times New Roman"/>
          <w:lang w:eastAsia="pl-PL"/>
        </w:rPr>
        <w:t xml:space="preserve"> blanco.</w:t>
      </w:r>
    </w:p>
    <w:p w:rsidR="00B23FAF" w:rsidRPr="00B23FAF" w:rsidRDefault="00B23FAF" w:rsidP="00B23FAF">
      <w:pPr>
        <w:tabs>
          <w:tab w:val="left" w:pos="-142"/>
          <w:tab w:val="left" w:pos="284"/>
        </w:tabs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TAK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>W przypadku zabezpieczenia w postaci cesji wierzytelności z kontraktu z NFZ czy Zamawiający:</w:t>
      </w:r>
    </w:p>
    <w:p w:rsidR="00B23FAF" w:rsidRPr="00B23FAF" w:rsidRDefault="00B23FAF" w:rsidP="00B23FAF">
      <w:pPr>
        <w:tabs>
          <w:tab w:val="left" w:pos="-142"/>
          <w:tab w:val="left" w:pos="284"/>
        </w:tabs>
        <w:ind w:left="720"/>
        <w:jc w:val="both"/>
        <w:rPr>
          <w:rFonts w:eastAsia="Times New Roman"/>
          <w:lang w:eastAsia="pl-PL"/>
        </w:rPr>
      </w:pPr>
    </w:p>
    <w:p w:rsidR="00B23FAF" w:rsidRPr="00B5139E" w:rsidRDefault="00B23FAF" w:rsidP="00B23FAF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bCs/>
          <w:lang w:eastAsia="pl-PL"/>
        </w:rPr>
        <w:t>zobowiązuje się aktualizować to zabezpieczenie tak, aby kwota pożyczki pozostała do spłaty, wraz z wynagrodzeniem, była w pełni zabezpieczona?</w:t>
      </w:r>
    </w:p>
    <w:p w:rsidR="00B5139E" w:rsidRPr="00B23FAF" w:rsidRDefault="00B5139E" w:rsidP="00B5139E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Odp.: Zamawiający utrzyma zabezpieczenie przez cały okres kredytowania do wysokości kwoty pożyczki</w:t>
      </w:r>
    </w:p>
    <w:p w:rsidR="00B23FAF" w:rsidRPr="00B5139E" w:rsidRDefault="00B23FAF" w:rsidP="00B23FAF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bCs/>
          <w:lang w:eastAsia="pl-PL"/>
        </w:rPr>
        <w:t xml:space="preserve">dopuszcza wprowadzenie do umowy zapisu, zgodnie z którym uruchomienie środków nastąpi po podpisaniu umowy cesji z kontraktu z NFZ? W przypadku odpowiedzi negatywnej prosimy o wskazanie terminu w jakim Zamawiający podpisze z Wykonawcą umowę cesji z kontraktu z NFZ. </w:t>
      </w:r>
    </w:p>
    <w:p w:rsidR="00B5139E" w:rsidRPr="00B23FAF" w:rsidRDefault="00B5139E" w:rsidP="00B5139E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 xml:space="preserve">Odp.: NIE. </w:t>
      </w:r>
      <w:r w:rsidRPr="00B23FAF">
        <w:rPr>
          <w:rFonts w:cs="Arial"/>
        </w:rPr>
        <w:t xml:space="preserve">Zamawiający wystąpi </w:t>
      </w:r>
      <w:r>
        <w:rPr>
          <w:rFonts w:cs="Arial"/>
        </w:rPr>
        <w:t xml:space="preserve">o zgodę w ciągu </w:t>
      </w:r>
      <w:r w:rsidRPr="00B23FAF">
        <w:rPr>
          <w:rFonts w:cs="Arial"/>
        </w:rPr>
        <w:t>45 dni po zawarciu umowy</w:t>
      </w:r>
      <w:r>
        <w:rPr>
          <w:rFonts w:cs="Arial"/>
        </w:rPr>
        <w:t>.</w:t>
      </w:r>
    </w:p>
    <w:p w:rsidR="00B23FAF" w:rsidRPr="00B5139E" w:rsidRDefault="00B23FAF" w:rsidP="00B23FAF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bCs/>
          <w:lang w:eastAsia="pl-PL"/>
        </w:rPr>
        <w:t>potwierdza, że udostępni Wykonawcy kopię kontraktu z NFZ?</w:t>
      </w:r>
    </w:p>
    <w:p w:rsidR="00B5139E" w:rsidRPr="00B23FAF" w:rsidRDefault="00B5139E" w:rsidP="00B5139E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Odp.: Kopia kontraktu stanowi załącznik do ogłoszenia i jest dostępna na stronie internetowej</w:t>
      </w:r>
    </w:p>
    <w:p w:rsidR="00B23FAF" w:rsidRPr="00B7186B" w:rsidRDefault="00B23FAF" w:rsidP="00B23FAF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bCs/>
          <w:lang w:eastAsia="pl-PL"/>
        </w:rPr>
        <w:lastRenderedPageBreak/>
        <w:t>potwierdza, że w  przypadku  wygaśnięcia  lub  rozwiązania  kontraktu  będącego zabezpieczeniem  spłaty w czasie obowiązywania umowy, Zamawiający zobowiązuje się do  ustanowienia cesji z co najmniej jednej innej umowy o udzielanie świadczeń opieki zdrowotnej zawartej między  Zamawiającym   a  NFZ  i  ustanowienia  na  niej  zabezpieczenia  na  pozostały okres trwania umowy, pod rygorem możliwości wypowiedzenia przez Wykonawcę umowę pożyczki i postawienia długu w stan natychmiastowej wymagalności;</w:t>
      </w:r>
    </w:p>
    <w:p w:rsidR="00B7186B" w:rsidRPr="00B7186B" w:rsidRDefault="00B7186B" w:rsidP="00B7186B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Odp.: Zamawiający w</w:t>
      </w:r>
      <w:r w:rsidRPr="00B7186B">
        <w:rPr>
          <w:rFonts w:eastAsia="Times New Roman"/>
          <w:bCs/>
          <w:lang w:eastAsia="pl-PL"/>
        </w:rPr>
        <w:t xml:space="preserve"> </w:t>
      </w:r>
      <w:r w:rsidRPr="00B23FAF">
        <w:rPr>
          <w:rFonts w:eastAsia="Times New Roman"/>
          <w:bCs/>
          <w:lang w:eastAsia="pl-PL"/>
        </w:rPr>
        <w:t xml:space="preserve">  przypadku  wygaśnięcia  lub  rozwiązania  kontraktu  będącego zabezpieczeniem  spłaty w czasie obowiązywania umowy</w:t>
      </w:r>
      <w:r>
        <w:rPr>
          <w:rFonts w:eastAsia="Times New Roman"/>
          <w:bCs/>
          <w:lang w:eastAsia="pl-PL"/>
        </w:rPr>
        <w:t xml:space="preserve"> zobowiązuje się do </w:t>
      </w:r>
      <w:r w:rsidRPr="00B23FAF">
        <w:rPr>
          <w:rFonts w:eastAsia="Times New Roman"/>
          <w:bCs/>
          <w:lang w:eastAsia="pl-PL"/>
        </w:rPr>
        <w:t>ustanowienia cesji z co najmniej jednej innej umowy o udzielanie świadczeń opieki zdrowotnej zawartej między  Zamawiającym   a  NFZ  i  ustanowienia  na  niej  zabezpieczenia  na  pozostały okres trwania umowy</w:t>
      </w:r>
      <w:r>
        <w:rPr>
          <w:rFonts w:eastAsia="Times New Roman"/>
          <w:bCs/>
          <w:lang w:eastAsia="pl-PL"/>
        </w:rPr>
        <w:t>. Nie wyraża zgody na możliwość wypowiedzenia umowy pożyczki</w:t>
      </w:r>
      <w:r w:rsidRPr="00B7186B">
        <w:rPr>
          <w:rFonts w:eastAsia="Times New Roman"/>
          <w:bCs/>
          <w:lang w:eastAsia="pl-PL"/>
        </w:rPr>
        <w:t xml:space="preserve"> </w:t>
      </w:r>
      <w:r w:rsidRPr="00B23FAF">
        <w:rPr>
          <w:rFonts w:eastAsia="Times New Roman"/>
          <w:bCs/>
          <w:lang w:eastAsia="pl-PL"/>
        </w:rPr>
        <w:t>i postawienia długu w stan natychmiastowej wymagalności;</w:t>
      </w:r>
    </w:p>
    <w:p w:rsidR="00B7186B" w:rsidRPr="00B23FAF" w:rsidRDefault="00B7186B" w:rsidP="00B7186B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</w:p>
    <w:p w:rsidR="00B23FAF" w:rsidRPr="00B7186B" w:rsidRDefault="00B23FAF" w:rsidP="00B23FAF">
      <w:pPr>
        <w:numPr>
          <w:ilvl w:val="0"/>
          <w:numId w:val="12"/>
        </w:numPr>
        <w:tabs>
          <w:tab w:val="left" w:pos="-142"/>
          <w:tab w:val="left" w:pos="284"/>
        </w:tabs>
        <w:spacing w:after="0" w:line="240" w:lineRule="auto"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bCs/>
          <w:lang w:eastAsia="pl-PL"/>
        </w:rPr>
        <w:t xml:space="preserve">prosimy o odpowiedź czy kontrakt, mający być przedmiotem zabezpieczenia stanowi też zabezpieczenie dla innych zobowiązań Zamawiającego? Jeśli tak, prosimy Zamawiającego o wskazanie kwot i terminów ich obowiązywania. </w:t>
      </w:r>
    </w:p>
    <w:p w:rsidR="00B7186B" w:rsidRPr="00B23FAF" w:rsidRDefault="00B7186B" w:rsidP="00B7186B">
      <w:pPr>
        <w:tabs>
          <w:tab w:val="left" w:pos="-142"/>
          <w:tab w:val="left" w:pos="284"/>
        </w:tabs>
        <w:spacing w:after="0" w:line="240" w:lineRule="auto"/>
        <w:ind w:left="108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NIE</w:t>
      </w:r>
    </w:p>
    <w:p w:rsidR="00B23FAF" w:rsidRPr="00B7186B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/>
        <w:contextualSpacing/>
        <w:jc w:val="both"/>
        <w:rPr>
          <w:rFonts w:eastAsia="Times New Roman"/>
          <w:b/>
          <w:bCs/>
          <w:lang w:eastAsia="pl-PL"/>
        </w:rPr>
      </w:pPr>
      <w:r w:rsidRPr="00B23FAF">
        <w:rPr>
          <w:rFonts w:eastAsia="Times New Roman"/>
          <w:lang w:eastAsia="pl-PL"/>
        </w:rPr>
        <w:t>W związku ze standardami korporacyjnymi obowiązującymi u Pożyczkodawcy prosimy o wyrażenie zgody na wprowadzenie do umowy następujących zapisów:</w:t>
      </w:r>
      <w:r w:rsidRPr="00B23FAF">
        <w:rPr>
          <w:rFonts w:eastAsia="Times New Roman"/>
          <w:i/>
          <w:lang w:eastAsia="pl-PL"/>
        </w:rPr>
        <w:t xml:space="preserve"> „Pożyczkodawca oświadcza, iż przyjął Kodeks Etyczny Grupy Kapitałowej (Kodeks), w skład której wchodzi Pożyczkodawca. Pożyczkobiorca zgadza się respektować i przestrzegać postanowień Kodeksu, zamieszczonego na stronie internetowej Pożyczkodawcy (…). Każde naruszenie wymogów określonych w Kodeksie daje prawo Pożyczkodawcy do rozwiązania Umowy.”</w:t>
      </w:r>
    </w:p>
    <w:p w:rsidR="00B7186B" w:rsidRPr="00B23FAF" w:rsidRDefault="00B7186B" w:rsidP="00B7186B">
      <w:pPr>
        <w:tabs>
          <w:tab w:val="left" w:pos="-284"/>
          <w:tab w:val="left" w:pos="0"/>
          <w:tab w:val="left" w:pos="709"/>
        </w:tabs>
        <w:spacing w:after="0"/>
        <w:ind w:left="720"/>
        <w:contextualSpacing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>Odp.</w:t>
      </w:r>
      <w:r>
        <w:rPr>
          <w:rFonts w:eastAsia="Times New Roman"/>
          <w:b/>
          <w:bCs/>
          <w:lang w:eastAsia="pl-PL"/>
        </w:rPr>
        <w:t>: NIE wyraża zgody</w:t>
      </w:r>
    </w:p>
    <w:p w:rsidR="00B23FAF" w:rsidRPr="00B23FAF" w:rsidRDefault="00B23FAF" w:rsidP="00B23FAF">
      <w:pPr>
        <w:tabs>
          <w:tab w:val="left" w:pos="-284"/>
        </w:tabs>
        <w:ind w:left="641"/>
        <w:contextualSpacing/>
        <w:jc w:val="both"/>
        <w:rPr>
          <w:rFonts w:eastAsia="Times New Roman"/>
          <w:lang w:eastAsia="pl-PL"/>
        </w:rPr>
      </w:pPr>
    </w:p>
    <w:p w:rsidR="00B23FAF" w:rsidRPr="00B23FAF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W związku ze standardami korporacyjnymi obowiązującymi  u Wykonawcy prosimy o wyrażenie zgody na wprowadzenie do umowy następujących zapisów: </w:t>
      </w:r>
    </w:p>
    <w:p w:rsidR="00B23FAF" w:rsidRPr="00B23FAF" w:rsidRDefault="00B23FAF" w:rsidP="00B23FAF">
      <w:pPr>
        <w:tabs>
          <w:tab w:val="left" w:pos="-284"/>
        </w:tabs>
        <w:ind w:left="360"/>
        <w:contextualSpacing/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 xml:space="preserve">„1.Strony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:rsidR="00B23FAF" w:rsidRPr="00B23FAF" w:rsidRDefault="00B23FAF" w:rsidP="00B23FAF">
      <w:pPr>
        <w:tabs>
          <w:tab w:val="left" w:pos="-284"/>
        </w:tabs>
        <w:ind w:left="360"/>
        <w:contextualSpacing/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>2.Postanowienia Umowy nieważne lub nieskuteczne, zgodnie z ust 1 zostaną zastąpione, na mocy Umowy, postanowieniami ważnymi w świetle prawa i w pełni skutecznymi, które wywołują skutki prawne zapewniające możliwie zbliżone do pierwotnych korzyści gospodarcze dla każdej ze Stron. 3.Jeżeli postanowień Umowy nie da się zastąpić postanowieniami ważnymi i w pełni skutecznymi albo jeżeli okaże się, że Umowa zostanie uznana za nieważną bądź nieskuteczną wówczas Pożyczkobiorca zwraca Pożyczkodawcy równowartość wykorzystanego przez Pożyczkobiorcę limitu wskazanego w §1 ust.1 Umowy wraz z odsetkami za opóźnienie w transakcjach handlowych liczonymi od dnia udzielenia Finansowania do dnia zwrotu na rzecz Pożyczkodawcy w terminie 14 dni od dnia uznania Umowy za nieważną bądź nieskuteczną na mocy prawomocnego orzeczenia jakiegokolwiek organu administracyjnego lub sądu.”</w:t>
      </w:r>
    </w:p>
    <w:p w:rsidR="00B7186B" w:rsidRPr="00B23FAF" w:rsidRDefault="00B7186B" w:rsidP="00B7186B">
      <w:pPr>
        <w:tabs>
          <w:tab w:val="left" w:pos="-284"/>
          <w:tab w:val="left" w:pos="0"/>
          <w:tab w:val="left" w:pos="709"/>
        </w:tabs>
        <w:spacing w:after="0"/>
        <w:ind w:left="720"/>
        <w:contextualSpacing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>Odp.</w:t>
      </w:r>
      <w:r>
        <w:rPr>
          <w:rFonts w:eastAsia="Times New Roman"/>
          <w:b/>
          <w:bCs/>
          <w:lang w:eastAsia="pl-PL"/>
        </w:rPr>
        <w:t>: NIE wyraża zgody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W związku ze standardami korporacyjnymi obowiązującymi u Pożyczkodawcy prosimy o wyrażenie zgody na wprowadzenie do umowy następujących zapisów: </w:t>
      </w:r>
    </w:p>
    <w:p w:rsidR="00B23FAF" w:rsidRPr="00B23FAF" w:rsidRDefault="00B23FAF" w:rsidP="00B23FAF">
      <w:pPr>
        <w:tabs>
          <w:tab w:val="left" w:pos="-284"/>
          <w:tab w:val="left" w:pos="0"/>
          <w:tab w:val="left" w:pos="709"/>
        </w:tabs>
        <w:ind w:left="720"/>
        <w:contextualSpacing/>
        <w:jc w:val="both"/>
        <w:rPr>
          <w:rFonts w:eastAsia="Times New Roman"/>
          <w:lang w:eastAsia="pl-PL"/>
        </w:rPr>
      </w:pPr>
    </w:p>
    <w:p w:rsidR="00B23FAF" w:rsidRPr="00B23FAF" w:rsidRDefault="00B23FAF" w:rsidP="00B23FAF">
      <w:pPr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lastRenderedPageBreak/>
        <w:t xml:space="preserve">Pożyczkobiorca niniejszym przyjmuje do wiadomości i akceptuje fakt, że jego Dane Osobowe umieszczone są w zasobach Pożyczkodawcy wraz z innymi danymi i informacjami pozyskanymi przez Pożyczkodawcę w celu: </w:t>
      </w:r>
    </w:p>
    <w:p w:rsidR="00B23FAF" w:rsidRPr="00B23FAF" w:rsidRDefault="00B23FAF" w:rsidP="00B23FAF">
      <w:pPr>
        <w:numPr>
          <w:ilvl w:val="0"/>
          <w:numId w:val="13"/>
        </w:numPr>
        <w:spacing w:after="0"/>
        <w:contextualSpacing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zawarcia, wykonania umowy oraz do dochodzenia roszczeń związanych z zawartą umową na podstawie art. 6 </w:t>
      </w:r>
      <w:proofErr w:type="spellStart"/>
      <w:r w:rsidRPr="00B23FAF">
        <w:rPr>
          <w:rFonts w:eastAsia="Times New Roman"/>
          <w:i/>
          <w:color w:val="000000"/>
          <w:lang w:eastAsia="pl-PL"/>
        </w:rPr>
        <w:t>pkt</w:t>
      </w:r>
      <w:proofErr w:type="spellEnd"/>
      <w:r w:rsidRPr="00B23FAF">
        <w:rPr>
          <w:rFonts w:eastAsia="Times New Roman"/>
          <w:i/>
          <w:color w:val="000000"/>
          <w:lang w:eastAsia="pl-PL"/>
        </w:rPr>
        <w:t xml:space="preserve"> 1 (b) </w:t>
      </w:r>
      <w:r w:rsidRPr="00B23FAF">
        <w:rPr>
          <w:rFonts w:eastAsia="Times New Roman"/>
          <w:i/>
          <w:color w:val="000000"/>
          <w:lang w:eastAsia="it-IT"/>
        </w:rPr>
        <w:t>Rozporządzenia (EU) 2016/679;</w:t>
      </w:r>
    </w:p>
    <w:p w:rsidR="00B23FAF" w:rsidRPr="00B23FAF" w:rsidRDefault="00B23FAF" w:rsidP="00B23FAF">
      <w:pPr>
        <w:numPr>
          <w:ilvl w:val="0"/>
          <w:numId w:val="13"/>
        </w:numPr>
        <w:spacing w:after="0"/>
        <w:contextualSpacing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>wypełnienia obowiązków prawnych ciążących na Administratorze, zgodnie z art. 6 ust. 1 (c) Rozporządzenia (EU) 2016/679;</w:t>
      </w:r>
    </w:p>
    <w:p w:rsidR="00B23FAF" w:rsidRPr="00B23FAF" w:rsidRDefault="00B23FAF" w:rsidP="00B23FAF">
      <w:pPr>
        <w:numPr>
          <w:ilvl w:val="0"/>
          <w:numId w:val="13"/>
        </w:numPr>
        <w:spacing w:after="0"/>
        <w:contextualSpacing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>do celów wynikających z prawnie uzasadnionych interesów realizowanych przez Administratora lub stronę trzecią, za które Administrator uznaje w szczególności: dochodzenie i obronę przed roszczeniami, obronę przez naruszeniem korporacyjnej odpowiedzialności karnej podmiotów zbiorowych za czyny zabronione pod groźbą kary, zapobieganie oszustwom, przesyłanie danych w ramach grupy przedsiębiorstw, zgodnie z art. 6 ust. 1 (f)  Rozporządzenia (EU) 2016/679;</w:t>
      </w:r>
    </w:p>
    <w:p w:rsidR="00B23FAF" w:rsidRPr="00B23FAF" w:rsidRDefault="00B23FAF" w:rsidP="00B23FAF">
      <w:pPr>
        <w:numPr>
          <w:ilvl w:val="0"/>
          <w:numId w:val="13"/>
        </w:numPr>
        <w:spacing w:after="0"/>
        <w:contextualSpacing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 jak również –w przypadku wyrażenia zgody – w celach promocyjnych i komercyjnych na podstawie art. 6 </w:t>
      </w:r>
      <w:proofErr w:type="spellStart"/>
      <w:r w:rsidRPr="00B23FAF">
        <w:rPr>
          <w:rFonts w:eastAsia="Times New Roman"/>
          <w:i/>
          <w:color w:val="000000"/>
          <w:lang w:eastAsia="pl-PL"/>
        </w:rPr>
        <w:t>pkt</w:t>
      </w:r>
      <w:proofErr w:type="spellEnd"/>
      <w:r w:rsidRPr="00B23FAF">
        <w:rPr>
          <w:rFonts w:eastAsia="Times New Roman"/>
          <w:i/>
          <w:color w:val="000000"/>
          <w:lang w:eastAsia="pl-PL"/>
        </w:rPr>
        <w:t xml:space="preserve"> 1 (a) </w:t>
      </w:r>
      <w:r w:rsidRPr="00B23FAF">
        <w:rPr>
          <w:rFonts w:eastAsia="Times New Roman"/>
          <w:i/>
          <w:color w:val="000000"/>
          <w:lang w:eastAsia="it-IT"/>
        </w:rPr>
        <w:t>Rozporządzenia (EU) 2016/679</w:t>
      </w:r>
      <w:r w:rsidRPr="00B23FAF">
        <w:rPr>
          <w:rFonts w:eastAsia="Times New Roman"/>
          <w:i/>
          <w:color w:val="000000"/>
          <w:lang w:eastAsia="pl-PL"/>
        </w:rPr>
        <w:t xml:space="preserve">  (takich jak przesyłanie </w:t>
      </w:r>
      <w:proofErr w:type="spellStart"/>
      <w:r w:rsidRPr="00B23FAF">
        <w:rPr>
          <w:rFonts w:eastAsia="Times New Roman"/>
          <w:i/>
          <w:color w:val="000000"/>
          <w:lang w:eastAsia="pl-PL"/>
        </w:rPr>
        <w:t>newslettera</w:t>
      </w:r>
      <w:proofErr w:type="spellEnd"/>
      <w:r w:rsidRPr="00B23FAF">
        <w:rPr>
          <w:rFonts w:eastAsia="Times New Roman"/>
          <w:i/>
          <w:color w:val="000000"/>
          <w:lang w:eastAsia="pl-PL"/>
        </w:rPr>
        <w:t xml:space="preserve"> z informacjami na temat oferowanych usług oraz zaproszeń na wydarzenia i konferencje organizowane przez Pożyczkodawcę).  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</w:rPr>
      </w:pPr>
      <w:r w:rsidRPr="00B23FAF">
        <w:rPr>
          <w:rFonts w:eastAsia="Times New Roman"/>
          <w:i/>
          <w:color w:val="000000"/>
          <w:lang w:eastAsia="pl-PL"/>
        </w:rPr>
        <w:t xml:space="preserve">Dostarczanie Danych w celu wywiązania się z wymogów regulacyjnych i kontraktowych jest obowiązkowe; ich niespełnienie uniemożliwi zawarcie umowy lub wykonanie usług z niej wynikających. Dostarczenie danych osobowych w celach promocyjnych i komercyjnych jest dobrowolne i nie pociąga żadnych konsekwencji w przypadku odmowy. Dane osobowe i informacje procesowane celem wykonania umowy mogą zostać ujawnione osobom trzecim – a zwłaszcza dostawcom usług w celu dochodzenia i administrowania wierzytelnościami, bankom w celach wykonania płatności a także organom administracyjnym celem spełnienia wymogów nadzorczych i regulacyjnych, w tych samych celach, dla których zostały zebrane. 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Dane osobowe będą przechowywane w całości w pełnym okresie czasu wykonania kontraktu, a następnie przechowywane będą przez okres 6 lat celem spełnienia wymogów prawnych. Dalsze przechowywane danych osobowych lub ich części może mieć miejsce celem egzekwowania i obrony swoich praw we wszelkich możliwych sprawach, a w szczególności w postępowaniach sądowych. 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>Na mocy art. 15 i nast. rozporządzenia UE 2016/679, Pożyczkobiorca ma prawo uzyskać – między innymi – potwierdzenie istnienia danych osobowych jak również sposobu i celów ich procesowania, oraz prawo aktualizacji, zmian i nienaruszalności danych. Pożyczkobiorca może się również sprzeciwić procesowaniu dotyczących go Danych Osobowych i uzyskać ich wykasowanie, poza przypadkami, w których ich zachowanie wymagane jest na mocy prawa.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Administratorem jest Spółka xxx., z siedzibą przy </w:t>
      </w:r>
      <w:proofErr w:type="spellStart"/>
      <w:r w:rsidRPr="00B23FAF">
        <w:rPr>
          <w:rFonts w:eastAsia="Times New Roman"/>
          <w:i/>
          <w:color w:val="000000"/>
          <w:lang w:eastAsia="pl-PL"/>
        </w:rPr>
        <w:t>xxxx</w:t>
      </w:r>
      <w:proofErr w:type="spellEnd"/>
      <w:r w:rsidRPr="00B23FAF">
        <w:rPr>
          <w:rFonts w:eastAsia="Times New Roman"/>
          <w:i/>
          <w:color w:val="000000"/>
          <w:lang w:eastAsia="pl-PL"/>
        </w:rPr>
        <w:t xml:space="preserve">, która wyznaczyła </w:t>
      </w:r>
      <w:r w:rsidRPr="00B23FAF">
        <w:rPr>
          <w:rFonts w:eastAsia="Times New Roman"/>
          <w:i/>
          <w:lang w:eastAsia="pl-PL"/>
        </w:rPr>
        <w:t xml:space="preserve">Dyrektora Działu Informatyki </w:t>
      </w:r>
      <w:r w:rsidRPr="00B23FAF">
        <w:rPr>
          <w:rFonts w:eastAsia="Times New Roman"/>
          <w:i/>
          <w:color w:val="000000"/>
          <w:lang w:eastAsia="pl-PL"/>
        </w:rPr>
        <w:t>Koordynatorem do spraw Ochrony Prywatności, zlokalizowanym w siedzibie głównej firmy, do którego Pożyczkobiorca może zwrócić się w celu egzekwowania swoich praw.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Inspektorem Ochrony Danych, wyznaczonym w myśl postanowień Rozporządzenia UE 2016/679 przez Administratora, jest xxx. 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lastRenderedPageBreak/>
        <w:t xml:space="preserve">W celu egzekwowania wspomnianych praw, Pożyczkobiorca winien kontaktować się z Administratorem listem poleconym za potwierdzeniem odbioru na podany adres lub na adres mailowy ____ </w:t>
      </w:r>
      <w:hyperlink r:id="rId6" w:history="1">
        <w:r w:rsidRPr="00B23FAF">
          <w:rPr>
            <w:rStyle w:val="Hipercze"/>
            <w:rFonts w:eastAsia="Times New Roman"/>
            <w:i/>
            <w:color w:val="000000"/>
            <w:lang w:eastAsia="pl-PL"/>
          </w:rPr>
          <w:t>@</w:t>
        </w:r>
      </w:hyperlink>
      <w:r w:rsidRPr="00B23FAF">
        <w:rPr>
          <w:rFonts w:eastAsia="Times New Roman"/>
          <w:i/>
          <w:color w:val="000000"/>
          <w:lang w:eastAsia="pl-PL"/>
        </w:rPr>
        <w:t xml:space="preserve"> ____.  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>Pożyczkobiorca ma prawo złożyć skargę do organu nadzorczego, tj. Prezesa Urzędu Ochrony Danych Osobowych, jeśli uzna, że przetwarzanie Danych Osobowych dotyczących Pożyczkobiorcy narusza przepisy Rozporządzenia UE 2016/679.</w:t>
      </w:r>
    </w:p>
    <w:p w:rsidR="00B23FAF" w:rsidRP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 xml:space="preserve">Pożyczkobiorca </w:t>
      </w:r>
      <w:r w:rsidRPr="00B23FAF">
        <w:rPr>
          <w:rFonts w:eastAsia="Times New Roman"/>
          <w:i/>
          <w:color w:val="000000"/>
          <w:highlight w:val="yellow"/>
          <w:lang w:eastAsia="pl-PL"/>
        </w:rPr>
        <w:t>wyraża zgodę / nie wyraża zgody (opcja)</w:t>
      </w:r>
      <w:r w:rsidRPr="00B23FAF">
        <w:rPr>
          <w:rFonts w:eastAsia="Times New Roman"/>
          <w:i/>
          <w:color w:val="000000"/>
          <w:lang w:eastAsia="pl-PL"/>
        </w:rPr>
        <w:t xml:space="preserve"> na procesowanie Danych Osobowych przez Pożyczkodawcę również w celach komercyjnych i promocyjnych (takich jak wysyłanie </w:t>
      </w:r>
      <w:proofErr w:type="spellStart"/>
      <w:r w:rsidRPr="00B23FAF">
        <w:rPr>
          <w:rFonts w:eastAsia="Times New Roman"/>
          <w:i/>
          <w:color w:val="000000"/>
          <w:lang w:eastAsia="pl-PL"/>
        </w:rPr>
        <w:t>newsletterów</w:t>
      </w:r>
      <w:proofErr w:type="spellEnd"/>
      <w:r w:rsidRPr="00B23FAF">
        <w:rPr>
          <w:rFonts w:eastAsia="Times New Roman"/>
          <w:i/>
          <w:color w:val="000000"/>
          <w:lang w:eastAsia="pl-PL"/>
        </w:rPr>
        <w:t xml:space="preserve"> dostarczających informacje na temat oferowanych usług, jak również zaproszenia na wydarzenia i konferencje Pożyczkodawcy).</w:t>
      </w:r>
    </w:p>
    <w:p w:rsidR="00B23FAF" w:rsidRDefault="00B23FAF" w:rsidP="00B23FAF">
      <w:pPr>
        <w:ind w:left="357"/>
        <w:jc w:val="both"/>
        <w:rPr>
          <w:rFonts w:eastAsia="Times New Roman"/>
          <w:i/>
          <w:color w:val="000000"/>
          <w:lang w:eastAsia="pl-PL"/>
        </w:rPr>
      </w:pPr>
      <w:r w:rsidRPr="00B23FAF">
        <w:rPr>
          <w:rFonts w:eastAsia="Times New Roman"/>
          <w:i/>
          <w:color w:val="000000"/>
          <w:lang w:eastAsia="pl-PL"/>
        </w:rPr>
        <w:t>Pożyczkodawca zobowiązuje się, jednakże, używać danych należących do Pożyczkobiorcy w sposób poufny, przez wyznaczony personel.</w:t>
      </w:r>
    </w:p>
    <w:p w:rsidR="00B7186B" w:rsidRPr="00B23FAF" w:rsidRDefault="00B7186B" w:rsidP="00B7186B">
      <w:pPr>
        <w:jc w:val="both"/>
        <w:rPr>
          <w:rFonts w:eastAsia="Times New Roman"/>
          <w:i/>
          <w:color w:val="000000"/>
          <w:lang w:eastAsia="pl-PL"/>
        </w:rPr>
      </w:pPr>
      <w:r>
        <w:rPr>
          <w:rFonts w:eastAsia="Times New Roman"/>
          <w:i/>
          <w:color w:val="000000"/>
          <w:lang w:eastAsia="pl-PL"/>
        </w:rPr>
        <w:t xml:space="preserve"> Odp.: Zamawiający dopuszcza</w:t>
      </w:r>
    </w:p>
    <w:p w:rsidR="00B23FAF" w:rsidRPr="00B23FAF" w:rsidRDefault="00B23FAF" w:rsidP="00B23FAF">
      <w:pPr>
        <w:numPr>
          <w:ilvl w:val="0"/>
          <w:numId w:val="10"/>
        </w:numPr>
        <w:tabs>
          <w:tab w:val="left" w:pos="-284"/>
          <w:tab w:val="left" w:pos="0"/>
          <w:tab w:val="left" w:pos="709"/>
        </w:tabs>
        <w:spacing w:after="0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 xml:space="preserve">W związku ze standardami korporacyjnymi obowiązującymi u Pożyczkodawcy prosimy o wyrażenie zgody na wprowadzenie do umowy następujących zapisów: </w:t>
      </w:r>
      <w:r w:rsidRPr="00B23FAF">
        <w:rPr>
          <w:rFonts w:eastAsia="Times New Roman"/>
          <w:lang w:eastAsia="pl-PL"/>
        </w:rPr>
        <w:tab/>
      </w:r>
    </w:p>
    <w:p w:rsidR="00B23FAF" w:rsidRPr="00B23FAF" w:rsidRDefault="00B23FAF" w:rsidP="00B23FAF">
      <w:pPr>
        <w:tabs>
          <w:tab w:val="left" w:pos="-284"/>
        </w:tabs>
        <w:ind w:left="708"/>
        <w:contextualSpacing/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>„1. Pożyczkobiorcy przysługuje prawo złożenia reklamacji na działalność lub usługi świadczone przez Pożyczkodawcę.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2. Reklamacje mogą być składane wyłącznie w następujących formach: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1) ustnie: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a. w formie telefonicznej pod następującym numerem: _______.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b. osobiście w siedzibie Pożyczkodawcy – Dział xxx oraz xxx. 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2) w formie pisemnej: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a. przesyłką pocztową na adres korespondencyjny: xxx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b. osobiście w siedzibie Pożyczkodawcy – Dział xxx oraz xxx.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3) pocztą elektroniczną na następujące adresy e-mail: __________. 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3. Reklamacje mogą być składane przez Pożyczkobiorcę osobiście lub za pośrednictwem </w:t>
      </w:r>
      <w:r w:rsidRPr="00B23FAF">
        <w:rPr>
          <w:rFonts w:eastAsia="Times New Roman"/>
          <w:i/>
          <w:lang w:eastAsia="pl-PL"/>
        </w:rPr>
        <w:tab/>
        <w:t>kuriera, posłańca lub pełnomocnika dysponującego pełnomocnictwem w formie zwykłej.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4. Na żądanie Pożyczkobiorcy Pożyczkodawca potwierdza wpływ reklamacji pisemnie </w:t>
      </w:r>
      <w:r w:rsidRPr="00B23FAF">
        <w:rPr>
          <w:rFonts w:eastAsia="Times New Roman"/>
          <w:i/>
          <w:lang w:eastAsia="pl-PL"/>
        </w:rPr>
        <w:tab/>
        <w:t xml:space="preserve">(przesyłką pocztową) lub pocztą elektroniczną lub w innej formie uprzednio uzgodnionej </w:t>
      </w:r>
      <w:r w:rsidRPr="00B23FAF">
        <w:rPr>
          <w:rFonts w:eastAsia="Times New Roman"/>
          <w:i/>
          <w:lang w:eastAsia="pl-PL"/>
        </w:rPr>
        <w:tab/>
        <w:t>z Pożyczkodawcą.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5. Pożyczkodawca rozpatruje zgłoszoną reklamację niezwłocznie, jednak nie później niż </w:t>
      </w:r>
      <w:r w:rsidRPr="00B23FAF">
        <w:rPr>
          <w:rFonts w:eastAsia="Times New Roman"/>
          <w:i/>
          <w:lang w:eastAsia="pl-PL"/>
        </w:rPr>
        <w:tab/>
        <w:t xml:space="preserve">w terminie 30 dni od jej otrzymania. W przypadku, gdy z uwagi na złożoność sprawy </w:t>
      </w:r>
      <w:r w:rsidRPr="00B23FAF">
        <w:rPr>
          <w:rFonts w:eastAsia="Times New Roman"/>
          <w:i/>
          <w:lang w:eastAsia="pl-PL"/>
        </w:rPr>
        <w:tab/>
        <w:t xml:space="preserve">rozpatrzenie reklamacji nie będzie możliwe w terminie 30 dni, Pożyczkodawca </w:t>
      </w:r>
      <w:r w:rsidRPr="00B23FAF">
        <w:rPr>
          <w:rFonts w:eastAsia="Times New Roman"/>
          <w:i/>
          <w:lang w:eastAsia="pl-PL"/>
        </w:rPr>
        <w:tab/>
        <w:t xml:space="preserve">poinformuje o      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 xml:space="preserve">           tym Pożyczkobiorcę, wskazując: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lastRenderedPageBreak/>
        <w:tab/>
        <w:t>1) przyczyny braku możliwości dotrzymania terminu 30 dni na rozpatrzenie reklamacji,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>2) okoliczności wymagające wyjaśnienia,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3) ostateczny termin udzielania odpowiedzi na reklamację, który nie może być dłuższy niż </w:t>
      </w:r>
      <w:r w:rsidRPr="00B23FAF">
        <w:rPr>
          <w:rFonts w:eastAsia="Times New Roman"/>
          <w:i/>
          <w:lang w:eastAsia="pl-PL"/>
        </w:rPr>
        <w:tab/>
        <w:t>60 dni od dnia otrzymania reklamacji.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6. Pożyczkodawca może zwrócić się do Pożyczkobiorcy o dostarczenie dodatkowych </w:t>
      </w:r>
      <w:r w:rsidRPr="00B23FAF">
        <w:rPr>
          <w:rFonts w:eastAsia="Times New Roman"/>
          <w:i/>
          <w:lang w:eastAsia="pl-PL"/>
        </w:rPr>
        <w:tab/>
        <w:t xml:space="preserve">danych kontaktowych lub informacji oraz posiadanej przez Pożyczkobiorcę dokumentacji </w:t>
      </w:r>
      <w:r w:rsidRPr="00B23FAF">
        <w:rPr>
          <w:rFonts w:eastAsia="Times New Roman"/>
          <w:i/>
          <w:lang w:eastAsia="pl-PL"/>
        </w:rPr>
        <w:tab/>
        <w:t xml:space="preserve">dotyczącej składanej reklamacji, jakie mogą okazać się niezbędne w celu sprawnego </w:t>
      </w:r>
      <w:r w:rsidRPr="00B23FAF">
        <w:rPr>
          <w:rFonts w:eastAsia="Times New Roman"/>
          <w:i/>
          <w:lang w:eastAsia="pl-PL"/>
        </w:rPr>
        <w:tab/>
        <w:t>przeprowadzenia procesu rozpatrywania reklamacji.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7. Odpowiedź na reklamację Pożyczkobiorcy zostanie udzielona przez Pożyczkodawcę w </w:t>
      </w:r>
      <w:r w:rsidRPr="00B23FAF">
        <w:rPr>
          <w:rFonts w:eastAsia="Times New Roman"/>
          <w:i/>
          <w:lang w:eastAsia="pl-PL"/>
        </w:rPr>
        <w:tab/>
        <w:t xml:space="preserve">postaci papierowej (przesyłką pocztową) lub za pomocą innego trwałego nośnika </w:t>
      </w:r>
      <w:r w:rsidRPr="00B23FAF">
        <w:rPr>
          <w:rFonts w:eastAsia="Times New Roman"/>
          <w:i/>
          <w:lang w:eastAsia="pl-PL"/>
        </w:rPr>
        <w:tab/>
        <w:t xml:space="preserve">informacji albo pocztą elektroniczną, z zastrzeżeniem, że Pożyczkodawca udzieli </w:t>
      </w:r>
      <w:r w:rsidRPr="00B23FAF">
        <w:rPr>
          <w:rFonts w:eastAsia="Times New Roman"/>
          <w:i/>
          <w:lang w:eastAsia="pl-PL"/>
        </w:rPr>
        <w:tab/>
        <w:t>odpowiedzi na reklamację pocztą elektroniczną wyłącznie na wniosek Pożyczkobiorcy.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8 W przypadku niedotrzymania przez Pożyczkodawcę terminu przewidzianego na </w:t>
      </w:r>
      <w:r w:rsidRPr="00B23FAF">
        <w:rPr>
          <w:rFonts w:eastAsia="Times New Roman"/>
          <w:i/>
          <w:lang w:eastAsia="pl-PL"/>
        </w:rPr>
        <w:tab/>
        <w:t xml:space="preserve">rozpatrzenie reklamacji, reklamację uważa się za rozpatrzoną zgodnie z wolą </w:t>
      </w:r>
      <w:r w:rsidRPr="00B23FAF">
        <w:rPr>
          <w:rFonts w:eastAsia="Times New Roman"/>
          <w:i/>
          <w:lang w:eastAsia="pl-PL"/>
        </w:rPr>
        <w:tab/>
        <w:t>Pożyczkobiorcy.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9. Pożyczkobiorca niezadowolony z wyjaśnień uzyskanych w odpowiedzi Pożyczkodawcy </w:t>
      </w:r>
      <w:r w:rsidRPr="00B23FAF">
        <w:rPr>
          <w:rFonts w:eastAsia="Times New Roman"/>
          <w:i/>
          <w:lang w:eastAsia="pl-PL"/>
        </w:rPr>
        <w:tab/>
        <w:t xml:space="preserve">na reklamację ma możliwość wystąpić z: </w:t>
      </w:r>
    </w:p>
    <w:p w:rsidR="00B23FAF" w:rsidRPr="00B23FAF" w:rsidRDefault="00B23FAF" w:rsidP="00B23FAF">
      <w:pPr>
        <w:tabs>
          <w:tab w:val="left" w:pos="708"/>
        </w:tabs>
        <w:jc w:val="both"/>
        <w:rPr>
          <w:rFonts w:eastAsia="Times New Roman"/>
          <w:i/>
          <w:lang w:eastAsia="pl-PL"/>
        </w:rPr>
      </w:pPr>
      <w:r w:rsidRPr="00B23FAF">
        <w:rPr>
          <w:rFonts w:eastAsia="Times New Roman"/>
          <w:i/>
          <w:lang w:eastAsia="pl-PL"/>
        </w:rPr>
        <w:tab/>
        <w:t xml:space="preserve">1) wnioskiem do Rzecznika Finansowego o rozpatrzenie sprawy zgodnie z przepisami </w:t>
      </w:r>
      <w:r w:rsidRPr="00B23FAF">
        <w:rPr>
          <w:rFonts w:eastAsia="Times New Roman"/>
          <w:i/>
          <w:lang w:eastAsia="pl-PL"/>
        </w:rPr>
        <w:tab/>
        <w:t xml:space="preserve">ustawy z dnia 5 sierpnia 2015 r. o rozpatrywaniu reklamacji przez podmioty rynku </w:t>
      </w:r>
      <w:r w:rsidRPr="00B23FAF">
        <w:rPr>
          <w:rFonts w:eastAsia="Times New Roman"/>
          <w:i/>
          <w:lang w:eastAsia="pl-PL"/>
        </w:rPr>
        <w:tab/>
        <w:t xml:space="preserve">finansowego i </w:t>
      </w:r>
      <w:r w:rsidRPr="00B23FAF">
        <w:rPr>
          <w:rFonts w:eastAsia="Times New Roman"/>
          <w:i/>
          <w:lang w:eastAsia="pl-PL"/>
        </w:rPr>
        <w:tab/>
        <w:t xml:space="preserve">o Rzeczniku Finansowym. Szczegółowe informacje dot. Rzecznika </w:t>
      </w:r>
      <w:r w:rsidRPr="00B23FAF">
        <w:rPr>
          <w:rFonts w:eastAsia="Times New Roman"/>
          <w:i/>
          <w:lang w:eastAsia="pl-PL"/>
        </w:rPr>
        <w:tab/>
        <w:t>Finansowego dostępne są na stronie internetowej: https://rf.gov.pl/.</w:t>
      </w:r>
    </w:p>
    <w:p w:rsidR="00B23FAF" w:rsidRDefault="00B23FAF" w:rsidP="00B23FAF">
      <w:pPr>
        <w:tabs>
          <w:tab w:val="left" w:pos="-284"/>
        </w:tabs>
        <w:ind w:left="284"/>
        <w:contextualSpacing/>
        <w:jc w:val="both"/>
        <w:rPr>
          <w:rFonts w:eastAsia="Times New Roman"/>
          <w:lang w:eastAsia="pl-PL"/>
        </w:rPr>
      </w:pPr>
      <w:r w:rsidRPr="00B23FAF">
        <w:rPr>
          <w:rFonts w:eastAsia="Times New Roman"/>
          <w:lang w:eastAsia="pl-PL"/>
        </w:rPr>
        <w:tab/>
        <w:t>2) powództwem przeciwko Pożyczkodawcy do właściwego sądu powszechnego.”</w:t>
      </w:r>
    </w:p>
    <w:p w:rsidR="00B7186B" w:rsidRPr="00B23FAF" w:rsidRDefault="00B7186B" w:rsidP="00B23FAF">
      <w:pPr>
        <w:tabs>
          <w:tab w:val="left" w:pos="-284"/>
        </w:tabs>
        <w:ind w:left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Odp.: Zamawiający nie wyraża zgody</w:t>
      </w:r>
    </w:p>
    <w:p w:rsidR="009130F1" w:rsidRPr="00B23FAF" w:rsidRDefault="009130F1" w:rsidP="00FE7F59">
      <w:pPr>
        <w:rPr>
          <w:rFonts w:cs="Arial"/>
        </w:rPr>
      </w:pPr>
    </w:p>
    <w:p w:rsidR="00141F15" w:rsidRPr="00B23FAF" w:rsidRDefault="00141F15" w:rsidP="00141F15">
      <w:pPr>
        <w:spacing w:after="0" w:line="360" w:lineRule="auto"/>
        <w:jc w:val="right"/>
        <w:rPr>
          <w:rFonts w:cs="Arial"/>
        </w:rPr>
      </w:pPr>
      <w:r w:rsidRPr="00B23FAF">
        <w:rPr>
          <w:rFonts w:cs="Arial"/>
        </w:rPr>
        <w:t>Zamawiający</w:t>
      </w:r>
    </w:p>
    <w:p w:rsidR="00141F15" w:rsidRPr="00B23FAF" w:rsidRDefault="00141F15" w:rsidP="006B4452">
      <w:pPr>
        <w:widowControl w:val="0"/>
        <w:suppressAutoHyphens/>
        <w:spacing w:after="0" w:line="360" w:lineRule="auto"/>
        <w:jc w:val="both"/>
        <w:rPr>
          <w:b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806965" w:rsidRPr="00B23FAF" w:rsidRDefault="00806965" w:rsidP="00806965">
      <w:pPr>
        <w:pStyle w:val="Akapitzlist"/>
        <w:spacing w:line="360" w:lineRule="auto"/>
        <w:ind w:left="5676" w:firstLine="696"/>
        <w:jc w:val="both"/>
        <w:rPr>
          <w:rFonts w:asciiTheme="minorHAnsi" w:hAnsiTheme="minorHAnsi"/>
          <w:sz w:val="22"/>
          <w:szCs w:val="22"/>
        </w:rPr>
      </w:pPr>
    </w:p>
    <w:p w:rsidR="00B4154F" w:rsidRPr="00B23FAF" w:rsidRDefault="00B4154F"/>
    <w:sectPr w:rsidR="00B4154F" w:rsidRPr="00B23FAF" w:rsidSect="00B4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38"/>
    <w:multiLevelType w:val="hybridMultilevel"/>
    <w:tmpl w:val="5CB86F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C2BBA"/>
    <w:multiLevelType w:val="hybridMultilevel"/>
    <w:tmpl w:val="E68E7D98"/>
    <w:lvl w:ilvl="0" w:tplc="CE367B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D4708"/>
    <w:multiLevelType w:val="hybridMultilevel"/>
    <w:tmpl w:val="75D010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283E"/>
    <w:multiLevelType w:val="hybridMultilevel"/>
    <w:tmpl w:val="E58E2DF4"/>
    <w:lvl w:ilvl="0" w:tplc="0EECF1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1EC5"/>
    <w:multiLevelType w:val="hybridMultilevel"/>
    <w:tmpl w:val="A1C45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3087B"/>
    <w:multiLevelType w:val="hybridMultilevel"/>
    <w:tmpl w:val="99BC2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253F"/>
    <w:multiLevelType w:val="hybridMultilevel"/>
    <w:tmpl w:val="94DC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D36F7"/>
    <w:multiLevelType w:val="hybridMultilevel"/>
    <w:tmpl w:val="B22E0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85401"/>
    <w:multiLevelType w:val="hybridMultilevel"/>
    <w:tmpl w:val="2A2A1166"/>
    <w:lvl w:ilvl="0" w:tplc="B4909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20287"/>
    <w:multiLevelType w:val="hybridMultilevel"/>
    <w:tmpl w:val="5A6EAD8A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1C41"/>
    <w:multiLevelType w:val="hybridMultilevel"/>
    <w:tmpl w:val="3626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D72E3"/>
    <w:multiLevelType w:val="hybridMultilevel"/>
    <w:tmpl w:val="D4D44A08"/>
    <w:lvl w:ilvl="0" w:tplc="9788C4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19BE1128">
      <w:start w:val="1"/>
      <w:numFmt w:val="lowerLetter"/>
      <w:lvlText w:val="%2)"/>
      <w:lvlJc w:val="left"/>
      <w:pPr>
        <w:ind w:left="1440" w:hanging="360"/>
      </w:pPr>
      <w:rPr>
        <w:rFonts w:ascii="Candara" w:eastAsia="Calibri" w:hAnsi="Candar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E7F59"/>
    <w:rsid w:val="0006574A"/>
    <w:rsid w:val="000A129E"/>
    <w:rsid w:val="000D6058"/>
    <w:rsid w:val="000E1269"/>
    <w:rsid w:val="0012110D"/>
    <w:rsid w:val="00141F15"/>
    <w:rsid w:val="00186B27"/>
    <w:rsid w:val="001967BF"/>
    <w:rsid w:val="001B0C28"/>
    <w:rsid w:val="001B3909"/>
    <w:rsid w:val="0021388E"/>
    <w:rsid w:val="00263070"/>
    <w:rsid w:val="002C1B36"/>
    <w:rsid w:val="003B1A77"/>
    <w:rsid w:val="003F0DD5"/>
    <w:rsid w:val="00413ACC"/>
    <w:rsid w:val="00484E98"/>
    <w:rsid w:val="005A2999"/>
    <w:rsid w:val="005F1CA1"/>
    <w:rsid w:val="005F3E20"/>
    <w:rsid w:val="005F4105"/>
    <w:rsid w:val="006B4452"/>
    <w:rsid w:val="00736DBA"/>
    <w:rsid w:val="007C4D88"/>
    <w:rsid w:val="00806965"/>
    <w:rsid w:val="00823546"/>
    <w:rsid w:val="00851D69"/>
    <w:rsid w:val="008A6379"/>
    <w:rsid w:val="008B1347"/>
    <w:rsid w:val="009130F1"/>
    <w:rsid w:val="00981CD6"/>
    <w:rsid w:val="009C31AF"/>
    <w:rsid w:val="009D2AA7"/>
    <w:rsid w:val="009F4A1A"/>
    <w:rsid w:val="00A12567"/>
    <w:rsid w:val="00A5286A"/>
    <w:rsid w:val="00A5294B"/>
    <w:rsid w:val="00A76546"/>
    <w:rsid w:val="00AA259F"/>
    <w:rsid w:val="00AC4CBC"/>
    <w:rsid w:val="00B10A19"/>
    <w:rsid w:val="00B23FAF"/>
    <w:rsid w:val="00B404EF"/>
    <w:rsid w:val="00B4154F"/>
    <w:rsid w:val="00B5139E"/>
    <w:rsid w:val="00B7186B"/>
    <w:rsid w:val="00B73BCB"/>
    <w:rsid w:val="00BD0CEB"/>
    <w:rsid w:val="00C026F8"/>
    <w:rsid w:val="00C21EA1"/>
    <w:rsid w:val="00C82DB2"/>
    <w:rsid w:val="00CC0177"/>
    <w:rsid w:val="00CC1754"/>
    <w:rsid w:val="00D05B82"/>
    <w:rsid w:val="00D57213"/>
    <w:rsid w:val="00D667AC"/>
    <w:rsid w:val="00DA1422"/>
    <w:rsid w:val="00E44F98"/>
    <w:rsid w:val="00F00F55"/>
    <w:rsid w:val="00F9490F"/>
    <w:rsid w:val="00FB6CE1"/>
    <w:rsid w:val="00FC6BF6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7F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B73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A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41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1F1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2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po@bff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A45-6218-4EC4-8E7C-419E36D6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3868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2018-08-02T09:04:00Z</cp:lastPrinted>
  <dcterms:created xsi:type="dcterms:W3CDTF">2018-08-02T09:20:00Z</dcterms:created>
  <dcterms:modified xsi:type="dcterms:W3CDTF">2018-08-02T09:20:00Z</dcterms:modified>
</cp:coreProperties>
</file>