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0607F6">
        <w:t>1</w:t>
      </w:r>
      <w:r w:rsidR="00733AEF">
        <w:t>1</w:t>
      </w:r>
      <w:r w:rsidR="000607F6">
        <w:t>.04.</w:t>
      </w:r>
      <w:r>
        <w:t>2018</w:t>
      </w:r>
    </w:p>
    <w:p w:rsidR="007A5809" w:rsidRDefault="007A5809" w:rsidP="007A5809"/>
    <w:p w:rsidR="007A5809" w:rsidRDefault="007A5809" w:rsidP="007A5809">
      <w:r>
        <w:t>ZP.232.</w:t>
      </w:r>
      <w:r w:rsidR="00733AEF">
        <w:t>7</w:t>
      </w:r>
      <w:r>
        <w:t>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 xml:space="preserve">Dotyczy: ogłoszenia o zamówieniu na </w:t>
      </w:r>
      <w:r w:rsidR="00733AEF">
        <w:t xml:space="preserve">dostawę pasków do gleukometrów wraz z użyczeniem </w:t>
      </w:r>
      <w:proofErr w:type="spellStart"/>
      <w:r w:rsidR="00733AEF">
        <w:t>glukometrów</w:t>
      </w:r>
      <w:proofErr w:type="spellEnd"/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0607F6" w:rsidRDefault="000607F6" w:rsidP="007A5809">
      <w:pPr>
        <w:rPr>
          <w:rFonts w:cs="Arial"/>
        </w:rPr>
      </w:pPr>
    </w:p>
    <w:p w:rsidR="00733AEF" w:rsidRDefault="00733AEF" w:rsidP="00733AEF">
      <w:pPr>
        <w:tabs>
          <w:tab w:val="left" w:pos="6521"/>
        </w:tabs>
        <w:jc w:val="both"/>
      </w:pPr>
      <w:r>
        <w:t>1.Cz</w:t>
      </w:r>
      <w:r w:rsidRPr="00733AEF">
        <w:t xml:space="preserve">y Zamawiający wymaga zaoferowania pasków testowych do </w:t>
      </w:r>
      <w:proofErr w:type="spellStart"/>
      <w:r w:rsidRPr="00733AEF">
        <w:t>glukometru</w:t>
      </w:r>
      <w:proofErr w:type="spellEnd"/>
      <w:r w:rsidRPr="00733AEF">
        <w:t xml:space="preserve"> z funkcją bezdotykowego usuwania (wyrzutu) zużytego paska za pomocą przycisku, co zwiększa higienę i bezpieczeństwo personelu, eliminując bezpośredni kontakt z krwią pacjentów przy każdym pomiarze glukozy?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t>Odp.: Zamawiający określił  wymagania w załączniku nr 3 do ogłoszenia.</w:t>
      </w:r>
    </w:p>
    <w:p w:rsidR="00733AEF" w:rsidRDefault="00733AEF" w:rsidP="00733AEF">
      <w:pPr>
        <w:tabs>
          <w:tab w:val="left" w:pos="6521"/>
        </w:tabs>
        <w:jc w:val="both"/>
      </w:pPr>
      <w:r w:rsidRPr="00733AEF">
        <w:t xml:space="preserve">2. Czy Zamawiający wymaga aby oferowane paski testowe były wyrobem medycznym nie wymagającym kodowania za pomocą kluczy, chipów, pasków kodujących oraz manualnego ustawiania kodu w </w:t>
      </w:r>
      <w:proofErr w:type="spellStart"/>
      <w:r w:rsidRPr="00733AEF">
        <w:t>glukometrze</w:t>
      </w:r>
      <w:proofErr w:type="spellEnd"/>
      <w:r w:rsidRPr="00733AEF">
        <w:t>?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t>Odp.: Zamawiający określił  wymagania w załączniku nr 3 do ogłoszenia.</w:t>
      </w:r>
    </w:p>
    <w:p w:rsidR="00733AEF" w:rsidRDefault="00733AEF" w:rsidP="00733AEF">
      <w:pPr>
        <w:jc w:val="both"/>
      </w:pPr>
      <w:r w:rsidRPr="00733AEF">
        <w:t xml:space="preserve">3. Czy Zamawiający dopuści takie paski gdzie wprowadzenie próbki krwi na pasek po zbyt długim czasie oczekiwania od chwili wsunięcia paska do </w:t>
      </w:r>
      <w:proofErr w:type="spellStart"/>
      <w:r w:rsidRPr="00733AEF">
        <w:t>glukometru</w:t>
      </w:r>
      <w:proofErr w:type="spellEnd"/>
      <w:r w:rsidRPr="00733AEF">
        <w:t xml:space="preserve"> (nie podając jaki czas jest zbyt długi) może skutkować otrzymaniem nieprawidłowego wyniku pomiaru? 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t>Odp.: Zamawiający określił  wymagania w załączniku nr 3 do ogłoszenia.</w:t>
      </w:r>
    </w:p>
    <w:p w:rsidR="00733AEF" w:rsidRDefault="00733AEF" w:rsidP="00733AEF">
      <w:pPr>
        <w:jc w:val="both"/>
      </w:pPr>
      <w:r w:rsidRPr="00733AEF">
        <w:t>4. Jak pokazują wyniki badań opublikowanych w międzynarodowej literaturze i pomiarów wykonanych w renomowanych ośrodkach badawczych</w:t>
      </w:r>
      <w:r w:rsidRPr="00733AEF">
        <w:rPr>
          <w:u w:val="single"/>
        </w:rPr>
        <w:t xml:space="preserve">, </w:t>
      </w:r>
      <w:r w:rsidRPr="00733AEF">
        <w:t>zakres hematokrytu rozpoczynający się od dolnej granicy 35% nie obejmuje w całości prawidłowych, fizjologicznych wartości HCT w takich grupach pacjentów jak niemowlęta, kobiety w ciąży i dzieci poniżej 6. roku życia, natomiast zakres od 30% nie obejmuje niemowląt. W związku z pojawiającym się tematem hematokrytu w postępowaniach dotyczących przetargów na dostawy pasków testowych, w których jeden z wykonawców zadaje pytanie, czy Zamawiający dopuści zakres hematokrytu zgodny z normą EN ISO 15197:2015, ale jednocześnie nie podaje zgodnie z faktami, że przedmiotowa norma takiego zakresu po prostu nie definiuje, uprzejmie prosimy o informację czy Zamawiający wymaga zaoferowania pasków testowych ze standardowym zakresem hematokrytu  wynoszącym co najmniej 20-60%"?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lastRenderedPageBreak/>
        <w:t>Odp.: Zamawiający określił  wymagania w załączniku nr 3 do ogłoszenia.</w:t>
      </w:r>
    </w:p>
    <w:p w:rsidR="00733AEF" w:rsidRDefault="00733AEF" w:rsidP="00733AEF">
      <w:pPr>
        <w:jc w:val="both"/>
      </w:pPr>
      <w:r w:rsidRPr="00733AEF">
        <w:t xml:space="preserve">5. Czy Zamawiający wymaga pasków testowych zasysających próbkę krwi o objętości poniżej 1 </w:t>
      </w:r>
      <w:proofErr w:type="spellStart"/>
      <w:r w:rsidRPr="00733AEF">
        <w:t>mikrolitra</w:t>
      </w:r>
      <w:proofErr w:type="spellEnd"/>
      <w:r w:rsidRPr="00733AEF">
        <w:t xml:space="preserve"> – prosimy o podanie maksymalnej wymaganej objętości.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t>Odp.: Zamawiający określił  wymagania w załączniku nr 3 do ogłoszenia.</w:t>
      </w:r>
    </w:p>
    <w:p w:rsidR="00733AEF" w:rsidRDefault="00733AEF" w:rsidP="00733AEF">
      <w:pPr>
        <w:jc w:val="both"/>
      </w:pPr>
      <w:r w:rsidRPr="00733AEF">
        <w:t xml:space="preserve">6. Czy Zamawiający dopuści paski testowe do </w:t>
      </w:r>
      <w:proofErr w:type="spellStart"/>
      <w:r w:rsidRPr="00733AEF">
        <w:t>glukometrów</w:t>
      </w:r>
      <w:proofErr w:type="spellEnd"/>
      <w:r w:rsidRPr="00733AEF">
        <w:t>, których zgodnie z instrukcją nie należy stosować jako jedynego instrumentu pomiarowego u pacjentów poważnie chorych (bez określenia co producent rozumie przez stwierdzenie „poważnie chorzy”)?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t>Odp.: Zamawiający określił  wymagania w załączniku nr 3 do ogłoszenia.</w:t>
      </w:r>
    </w:p>
    <w:p w:rsidR="00733AEF" w:rsidRDefault="00733AEF" w:rsidP="00733AEF">
      <w:pPr>
        <w:jc w:val="both"/>
      </w:pPr>
      <w:r w:rsidRPr="00733AEF">
        <w:t xml:space="preserve">7. Czy Zamawiający dopuszcza paski testowe do </w:t>
      </w:r>
      <w:proofErr w:type="spellStart"/>
      <w:r w:rsidRPr="00733AEF">
        <w:t>glukometru</w:t>
      </w:r>
      <w:proofErr w:type="spellEnd"/>
      <w:r w:rsidRPr="00733AEF">
        <w:t xml:space="preserve"> z szerokim spektrum zastosowań, charakteryzujące się następującymi parametrami: a) zakres pomiaru 20-600 mg/dl i zakres hematokrytu 0-70%, umożliwiające wykonywanie pomiarów u osób dorosłych i noworodków; b) wyrzut zużytego paska za pomocą przycisku; c) paski nie wymagające kodowania; d) Enzym dehydrogenaza glukozy </w:t>
      </w:r>
      <w:proofErr w:type="spellStart"/>
      <w:r w:rsidRPr="00733AEF">
        <w:t>GDH-FAD</w:t>
      </w:r>
      <w:proofErr w:type="spellEnd"/>
      <w:r w:rsidRPr="00733AEF">
        <w:t xml:space="preserve">; e) stabilność pasków testowych wynosząca 6 miesięcy po otwarciu fiolki; f) wielkość próbki 0,5 </w:t>
      </w:r>
      <w:proofErr w:type="spellStart"/>
      <w:r w:rsidRPr="00733AEF">
        <w:t>mikrolitra</w:t>
      </w:r>
      <w:proofErr w:type="spellEnd"/>
      <w:r w:rsidRPr="00733AEF">
        <w:t>, czas pomiaru 5s?</w:t>
      </w:r>
    </w:p>
    <w:p w:rsidR="00733AEF" w:rsidRPr="00733AEF" w:rsidRDefault="00733AEF" w:rsidP="00733AEF">
      <w:pPr>
        <w:tabs>
          <w:tab w:val="left" w:pos="6521"/>
        </w:tabs>
        <w:jc w:val="both"/>
      </w:pPr>
      <w:r>
        <w:t>Odp.: Zamawiający określił  wymagania w załączniku nr 3 do ogłoszenia.</w:t>
      </w:r>
    </w:p>
    <w:p w:rsidR="00733AEF" w:rsidRPr="00733AEF" w:rsidRDefault="00733AEF" w:rsidP="00733AEF">
      <w:pPr>
        <w:jc w:val="both"/>
      </w:pPr>
    </w:p>
    <w:p w:rsidR="000C23FA" w:rsidRPr="00733AEF" w:rsidRDefault="007874CC" w:rsidP="007874CC">
      <w:pPr>
        <w:jc w:val="right"/>
      </w:pPr>
      <w:r w:rsidRPr="00733AEF">
        <w:t>Zamawiający</w:t>
      </w:r>
    </w:p>
    <w:sectPr w:rsidR="000C23FA" w:rsidRPr="00733AEF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0247"/>
    <w:multiLevelType w:val="hybridMultilevel"/>
    <w:tmpl w:val="029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607F6"/>
    <w:rsid w:val="000C23FA"/>
    <w:rsid w:val="00146904"/>
    <w:rsid w:val="001A5D78"/>
    <w:rsid w:val="001F2242"/>
    <w:rsid w:val="00733AEF"/>
    <w:rsid w:val="00746FE6"/>
    <w:rsid w:val="00756459"/>
    <w:rsid w:val="007874CC"/>
    <w:rsid w:val="007A5809"/>
    <w:rsid w:val="00830395"/>
    <w:rsid w:val="008F1D51"/>
    <w:rsid w:val="00A445F8"/>
    <w:rsid w:val="00A568B0"/>
    <w:rsid w:val="00AB7159"/>
    <w:rsid w:val="00B669F5"/>
    <w:rsid w:val="00C05C6A"/>
    <w:rsid w:val="00C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2018-04-11T10:32:00Z</cp:lastPrinted>
  <dcterms:created xsi:type="dcterms:W3CDTF">2018-04-11T10:35:00Z</dcterms:created>
  <dcterms:modified xsi:type="dcterms:W3CDTF">2018-04-11T10:35:00Z</dcterms:modified>
</cp:coreProperties>
</file>